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312" w:before="0" w:after="0"/>
        <w:rPr>
          <w:rFonts w:ascii="Arial" w:hAnsi="Arial" w:eastAsia="Times New Roman" w:cs="Arial"/>
          <w:b/>
          <w:bCs/>
          <w:sz w:val="24"/>
          <w:szCs w:val="24"/>
          <w:lang w:eastAsia="pt-BR"/>
        </w:rPr>
      </w:pPr>
      <w:r>
        <w:rPr>
          <w:rFonts w:eastAsia="Times New Roman" w:cs="Arial" w:ascii="Arial" w:hAnsi="Arial"/>
          <w:b/>
          <w:bCs/>
          <w:sz w:val="24"/>
          <w:szCs w:val="24"/>
          <w:lang w:eastAsia="pt-BR"/>
        </w:rPr>
      </w:r>
    </w:p>
    <w:p>
      <w:pPr>
        <w:pStyle w:val="Normal"/>
        <w:shd w:val="clear" w:color="auto" w:fill="FFFFFF"/>
        <w:spacing w:lineRule="auto" w:line="312" w:before="0" w:after="0"/>
        <w:jc w:val="center"/>
        <w:rPr>
          <w:rFonts w:ascii="Arial" w:hAnsi="Arial" w:eastAsia="Times New Roman" w:cs="Arial"/>
          <w:b/>
          <w:bCs/>
          <w:sz w:val="24"/>
          <w:szCs w:val="24"/>
          <w:lang w:eastAsia="pt-BR"/>
        </w:rPr>
      </w:pPr>
      <w:r>
        <w:rPr>
          <w:rFonts w:eastAsia="Times New Roman" w:cs="Arial" w:ascii="Arial" w:hAnsi="Arial"/>
          <w:b/>
          <w:bCs/>
          <w:sz w:val="24"/>
          <w:szCs w:val="24"/>
          <w:lang w:eastAsia="pt-BR"/>
        </w:rPr>
        <w:t>TERMO DE COMPROMISSO DE REALIZAÇÃO DE ESTÁGIO</w:t>
      </w:r>
    </w:p>
    <w:p>
      <w:pPr>
        <w:pStyle w:val="Normal"/>
        <w:shd w:val="clear" w:color="auto" w:fill="FFFFFF"/>
        <w:spacing w:lineRule="auto" w:line="312" w:before="0" w:after="0"/>
        <w:jc w:val="center"/>
        <w:rPr>
          <w:rFonts w:ascii="Arial" w:hAnsi="Arial" w:eastAsia="Times New Roman" w:cs="Arial"/>
          <w:bCs/>
          <w:sz w:val="24"/>
          <w:szCs w:val="24"/>
          <w:lang w:eastAsia="pt-BR"/>
        </w:rPr>
      </w:pPr>
      <w:r>
        <w:rPr>
          <w:rFonts w:eastAsia="Times New Roman" w:cs="Arial" w:ascii="Arial" w:hAnsi="Arial"/>
          <w:bCs/>
          <w:sz w:val="24"/>
          <w:szCs w:val="24"/>
          <w:lang w:eastAsia="pt-BR"/>
        </w:rPr>
        <w:t>(De acordo com o disposto na Lei 11.788 de 25 de setembro de 2008)</w:t>
      </w:r>
    </w:p>
    <w:p>
      <w:pPr>
        <w:pStyle w:val="Normal"/>
        <w:shd w:val="clear" w:color="auto" w:fill="FFFFFF"/>
        <w:spacing w:lineRule="auto" w:line="360" w:before="0" w:after="0"/>
        <w:jc w:val="center"/>
        <w:rPr>
          <w:rFonts w:ascii="Arial" w:hAnsi="Arial" w:eastAsia="Times New Roman" w:cs="Arial"/>
          <w:bCs/>
          <w:sz w:val="24"/>
          <w:szCs w:val="24"/>
          <w:lang w:eastAsia="pt-BR"/>
        </w:rPr>
      </w:pPr>
      <w:r>
        <w:rPr>
          <w:rFonts w:eastAsia="Times New Roman" w:cs="Arial" w:ascii="Arial" w:hAnsi="Arial"/>
          <w:bCs/>
          <w:sz w:val="24"/>
          <w:szCs w:val="24"/>
          <w:lang w:eastAsia="pt-BR"/>
        </w:rPr>
      </w:r>
    </w:p>
    <w:p>
      <w:pPr>
        <w:pStyle w:val="Normal"/>
        <w:spacing w:lineRule="auto" w:line="360" w:before="0" w:after="0"/>
        <w:jc w:val="both"/>
        <w:rPr>
          <w:rFonts w:ascii="Arial" w:hAnsi="Arial" w:cs="Arial"/>
          <w:bCs/>
          <w:sz w:val="24"/>
          <w:szCs w:val="24"/>
        </w:rPr>
      </w:pPr>
      <w:r>
        <w:rPr>
          <w:rFonts w:eastAsia="Times New Roman" w:cs="Arial" w:ascii="Arial" w:hAnsi="Arial"/>
          <w:bCs/>
          <w:sz w:val="24"/>
          <w:szCs w:val="24"/>
          <w:lang w:eastAsia="pt-BR"/>
        </w:rPr>
        <w:t>As</w:t>
      </w:r>
      <w:r>
        <w:rPr>
          <w:rFonts w:cs="Arial" w:ascii="Arial" w:hAnsi="Arial"/>
          <w:sz w:val="24"/>
          <w:szCs w:val="24"/>
        </w:rPr>
        <w:t xml:space="preserve"> partes a seguir nomeadas celebram entre si este </w:t>
      </w:r>
      <w:r>
        <w:rPr>
          <w:rFonts w:cs="Arial" w:ascii="Arial" w:hAnsi="Arial"/>
          <w:b/>
          <w:sz w:val="24"/>
          <w:szCs w:val="24"/>
        </w:rPr>
        <w:t>TERMO DE COMPROMISSO DE ESTÁGIO</w:t>
      </w:r>
      <w:r>
        <w:rPr>
          <w:rFonts w:cs="Arial" w:ascii="Arial" w:hAnsi="Arial"/>
          <w:sz w:val="24"/>
          <w:szCs w:val="24"/>
        </w:rPr>
        <w:t xml:space="preserve">, de um lado, a Unidade Concedente </w:t>
      </w:r>
      <w:r>
        <w:rPr>
          <w:rFonts w:cs="Arial" w:ascii="Arial" w:hAnsi="Arial"/>
          <w:b/>
          <w:sz w:val="24"/>
          <w:szCs w:val="24"/>
        </w:rPr>
        <w:t>Associação Dr. Bartholomeu Tacchini</w:t>
      </w:r>
      <w:r>
        <w:rPr>
          <w:rFonts w:cs="Arial" w:ascii="Arial" w:hAnsi="Arial"/>
          <w:sz w:val="24"/>
          <w:szCs w:val="24"/>
        </w:rPr>
        <w:t xml:space="preserve">, CNPJ 87.547.444/0001-20 situada à Rua José Mário Mônaco, 358, na cidade de Bento Gonçalves – RS, representada legalmente por </w:t>
      </w:r>
      <w:r>
        <w:rPr>
          <w:rFonts w:cs="Arial" w:ascii="Arial" w:hAnsi="Arial"/>
          <w:b/>
          <w:bCs/>
          <w:sz w:val="24"/>
          <w:szCs w:val="24"/>
        </w:rPr>
        <w:t>Silvia Ethel Machado de Mendonça</w:t>
      </w:r>
      <w:r>
        <w:rPr>
          <w:rFonts w:cs="Arial" w:ascii="Arial" w:hAnsi="Arial"/>
          <w:b/>
          <w:sz w:val="24"/>
          <w:szCs w:val="24"/>
        </w:rPr>
        <w:t xml:space="preserve">, </w:t>
      </w:r>
      <w:r>
        <w:rPr>
          <w:rFonts w:cs="Arial" w:ascii="Arial" w:hAnsi="Arial"/>
          <w:sz w:val="24"/>
          <w:szCs w:val="24"/>
        </w:rPr>
        <w:t xml:space="preserve">na qualidade de Gerente de Conhecimento Inovação e Pesquisa e a </w:t>
      </w:r>
      <w:r>
        <w:rPr>
          <w:rFonts w:cs="Arial" w:ascii="Arial" w:hAnsi="Arial"/>
          <w:b/>
          <w:bCs/>
          <w:sz w:val="24"/>
          <w:szCs w:val="24"/>
        </w:rPr>
        <w:t>Instituição de Ensino</w:t>
      </w:r>
      <w:r>
        <w:rPr>
          <w:rFonts w:cs="Arial" w:ascii="Arial" w:hAnsi="Arial"/>
          <w:b/>
          <w:sz w:val="24"/>
          <w:szCs w:val="24"/>
        </w:rPr>
        <w:t xml:space="preserve"> xxxxxxxxxxxxxxxxxxxxxxxxx</w:t>
      </w:r>
      <w:r>
        <w:rPr>
          <w:rFonts w:cs="Arial" w:ascii="Arial" w:hAnsi="Arial"/>
          <w:bCs/>
          <w:sz w:val="24"/>
          <w:szCs w:val="24"/>
        </w:rPr>
        <w:t xml:space="preserve">, CNPJ xxxxxxxxxxxxx representado por </w:t>
      </w:r>
      <w:r>
        <w:rPr>
          <w:rFonts w:cs="Arial" w:ascii="Arial" w:hAnsi="Arial"/>
          <w:b/>
          <w:sz w:val="24"/>
          <w:szCs w:val="24"/>
        </w:rPr>
        <w:t>xxxxxxxxxxxxxxxxxxxxx,</w:t>
      </w:r>
      <w:r>
        <w:rPr>
          <w:rFonts w:cs="Arial" w:ascii="Arial" w:hAnsi="Arial"/>
          <w:bCs/>
          <w:sz w:val="24"/>
          <w:szCs w:val="24"/>
        </w:rPr>
        <w:t xml:space="preserve"> na qualidade de </w:t>
      </w:r>
      <w:r>
        <w:rPr>
          <w:rFonts w:cs="Arial" w:ascii="Arial" w:hAnsi="Arial"/>
          <w:sz w:val="24"/>
          <w:szCs w:val="24"/>
        </w:rPr>
        <w:t>xxxxxxxxxxxxxxxxx</w:t>
      </w:r>
      <w:r>
        <w:rPr>
          <w:rFonts w:cs="Arial" w:ascii="Arial" w:hAnsi="Arial"/>
          <w:bCs/>
          <w:sz w:val="24"/>
          <w:szCs w:val="24"/>
        </w:rPr>
        <w:t xml:space="preserve">  ainda, o (a) estagiário (a) </w:t>
      </w:r>
      <w:r>
        <w:rPr>
          <w:rFonts w:cs="Arial" w:ascii="Arial" w:hAnsi="Arial"/>
          <w:b/>
          <w:sz w:val="24"/>
          <w:szCs w:val="24"/>
        </w:rPr>
        <w:t>xxxxxxxxxxxxxxxx</w:t>
      </w:r>
      <w:r>
        <w:rPr>
          <w:rFonts w:cs="Arial" w:ascii="Arial" w:hAnsi="Arial"/>
          <w:bCs/>
          <w:sz w:val="24"/>
          <w:szCs w:val="24"/>
        </w:rPr>
        <w:t xml:space="preserve">, matriculada no xxxxxxxxxxxxxxxxxxxxxxx </w:t>
      </w:r>
    </w:p>
    <w:p>
      <w:pPr>
        <w:pStyle w:val="Normal"/>
        <w:spacing w:lineRule="auto" w:line="360" w:before="0" w:after="0"/>
        <w:jc w:val="both"/>
        <w:rPr>
          <w:rFonts w:ascii="Arial" w:hAnsi="Arial" w:cs="Arial"/>
          <w:bCs/>
          <w:sz w:val="24"/>
          <w:szCs w:val="24"/>
        </w:rPr>
      </w:pPr>
      <w:r>
        <w:rPr>
          <w:rFonts w:cs="Arial" w:ascii="Arial" w:hAnsi="Arial"/>
          <w:bCs/>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t>Por este instrumento e na boa forma de direito, sendo</w:t>
      </w:r>
      <w:r>
        <w:rPr>
          <w:rFonts w:cs="Arial" w:ascii="Arial" w:hAnsi="Arial"/>
          <w:spacing w:val="26"/>
          <w:sz w:val="24"/>
          <w:szCs w:val="24"/>
        </w:rPr>
        <w:t xml:space="preserve"> </w:t>
      </w:r>
      <w:r>
        <w:rPr>
          <w:rFonts w:cs="Arial" w:ascii="Arial" w:hAnsi="Arial"/>
          <w:sz w:val="24"/>
          <w:szCs w:val="24"/>
        </w:rPr>
        <w:t>a</w:t>
      </w:r>
      <w:r>
        <w:rPr>
          <w:rFonts w:cs="Arial" w:ascii="Arial" w:hAnsi="Arial"/>
          <w:spacing w:val="27"/>
          <w:sz w:val="24"/>
          <w:szCs w:val="24"/>
        </w:rPr>
        <w:t xml:space="preserve"> </w:t>
      </w:r>
      <w:r>
        <w:rPr>
          <w:rFonts w:cs="Arial" w:ascii="Arial" w:hAnsi="Arial"/>
          <w:sz w:val="24"/>
          <w:szCs w:val="24"/>
        </w:rPr>
        <w:t>“</w:t>
      </w:r>
      <w:r>
        <w:rPr>
          <w:rFonts w:cs="Arial" w:ascii="Arial" w:hAnsi="Arial"/>
          <w:b/>
          <w:sz w:val="24"/>
          <w:szCs w:val="24"/>
        </w:rPr>
        <w:t>Unidade Cedente</w:t>
      </w:r>
      <w:r>
        <w:rPr>
          <w:rFonts w:cs="Arial" w:ascii="Arial" w:hAnsi="Arial"/>
          <w:sz w:val="24"/>
          <w:szCs w:val="24"/>
        </w:rPr>
        <w:t>”,</w:t>
      </w:r>
      <w:r>
        <w:rPr>
          <w:rFonts w:cs="Arial" w:ascii="Arial" w:hAnsi="Arial"/>
          <w:spacing w:val="27"/>
          <w:sz w:val="24"/>
          <w:szCs w:val="24"/>
        </w:rPr>
        <w:t xml:space="preserve"> </w:t>
      </w:r>
      <w:r>
        <w:rPr>
          <w:rFonts w:cs="Arial" w:ascii="Arial" w:hAnsi="Arial"/>
          <w:sz w:val="24"/>
          <w:szCs w:val="24"/>
        </w:rPr>
        <w:t>a</w:t>
      </w:r>
      <w:r>
        <w:rPr>
          <w:rFonts w:cs="Arial" w:ascii="Arial" w:hAnsi="Arial"/>
          <w:spacing w:val="24"/>
          <w:sz w:val="24"/>
          <w:szCs w:val="24"/>
        </w:rPr>
        <w:t xml:space="preserve"> </w:t>
      </w:r>
      <w:r>
        <w:rPr>
          <w:rFonts w:cs="Arial" w:ascii="Arial" w:hAnsi="Arial"/>
          <w:sz w:val="24"/>
          <w:szCs w:val="24"/>
        </w:rPr>
        <w:t>“</w:t>
      </w:r>
      <w:r>
        <w:rPr>
          <w:rFonts w:cs="Arial" w:ascii="Arial" w:hAnsi="Arial"/>
          <w:b/>
          <w:sz w:val="24"/>
          <w:szCs w:val="24"/>
        </w:rPr>
        <w:t>Unidade</w:t>
      </w:r>
      <w:r>
        <w:rPr>
          <w:rFonts w:cs="Arial" w:ascii="Arial" w:hAnsi="Arial"/>
          <w:b/>
          <w:spacing w:val="26"/>
          <w:sz w:val="24"/>
          <w:szCs w:val="24"/>
        </w:rPr>
        <w:t xml:space="preserve"> </w:t>
      </w:r>
      <w:r>
        <w:rPr>
          <w:rFonts w:cs="Arial" w:ascii="Arial" w:hAnsi="Arial"/>
          <w:b/>
          <w:sz w:val="24"/>
          <w:szCs w:val="24"/>
        </w:rPr>
        <w:t>Concedente</w:t>
      </w:r>
      <w:r>
        <w:rPr>
          <w:rFonts w:cs="Arial" w:ascii="Arial" w:hAnsi="Arial"/>
          <w:sz w:val="24"/>
          <w:szCs w:val="24"/>
        </w:rPr>
        <w:t>”</w:t>
      </w:r>
      <w:r>
        <w:rPr>
          <w:rFonts w:cs="Arial" w:ascii="Arial" w:hAnsi="Arial"/>
          <w:spacing w:val="26"/>
          <w:sz w:val="24"/>
          <w:szCs w:val="24"/>
        </w:rPr>
        <w:t xml:space="preserve"> </w:t>
      </w:r>
      <w:r>
        <w:rPr>
          <w:rFonts w:cs="Arial" w:ascii="Arial" w:hAnsi="Arial"/>
          <w:sz w:val="24"/>
          <w:szCs w:val="24"/>
        </w:rPr>
        <w:t>e o (a) “</w:t>
      </w:r>
      <w:r>
        <w:rPr>
          <w:rFonts w:cs="Arial" w:ascii="Arial" w:hAnsi="Arial"/>
          <w:b/>
          <w:sz w:val="24"/>
          <w:szCs w:val="24"/>
        </w:rPr>
        <w:t>Estagiário (a)</w:t>
      </w:r>
      <w:r>
        <w:rPr>
          <w:rFonts w:cs="Arial" w:ascii="Arial" w:hAnsi="Arial"/>
          <w:sz w:val="24"/>
          <w:szCs w:val="24"/>
        </w:rPr>
        <w:t>” ajustam entre si, o desenvolvimento de atividades práticas de estágio, que será regulamentado observadas as cláusulas a seguir.</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tabs>
          <w:tab w:val="clear" w:pos="708"/>
          <w:tab w:val="left" w:pos="358" w:leader="none"/>
        </w:tabs>
        <w:spacing w:lineRule="auto" w:line="360" w:before="0" w:after="0"/>
        <w:jc w:val="both"/>
        <w:rPr>
          <w:rFonts w:ascii="Arial" w:hAnsi="Arial" w:cs="Arial"/>
          <w:b/>
          <w:sz w:val="24"/>
          <w:szCs w:val="24"/>
        </w:rPr>
      </w:pPr>
      <w:r>
        <w:rPr>
          <w:rFonts w:cs="Arial" w:ascii="Arial" w:hAnsi="Arial"/>
          <w:b/>
          <w:sz w:val="24"/>
          <w:szCs w:val="24"/>
        </w:rPr>
        <w:t>CLÁUSULA PRIMEIRA – DO OBJETO</w:t>
      </w:r>
    </w:p>
    <w:p>
      <w:pPr>
        <w:pStyle w:val="Normal"/>
        <w:tabs>
          <w:tab w:val="clear" w:pos="708"/>
          <w:tab w:val="left" w:pos="358" w:leader="none"/>
        </w:tabs>
        <w:spacing w:lineRule="auto" w:line="360"/>
        <w:jc w:val="both"/>
        <w:rPr>
          <w:rFonts w:ascii="Arial" w:hAnsi="Arial" w:cs="Arial"/>
          <w:sz w:val="24"/>
          <w:szCs w:val="24"/>
        </w:rPr>
      </w:pPr>
      <w:r>
        <w:rPr>
          <w:rFonts w:cs="Arial" w:ascii="Arial" w:hAnsi="Arial"/>
          <w:sz w:val="24"/>
          <w:szCs w:val="24"/>
        </w:rPr>
        <w:t xml:space="preserve">1.1. Constitui como objeto deste termo de compromisso o desenvolvimento de atividades relacionadas ao estágio e prática curricular obrigatórios da Lei 11.788/08 na unidade cedente, pertencentes à grade curricular do curso de opção do aluno matriculado na instituição de ensino superior. </w:t>
      </w:r>
    </w:p>
    <w:p>
      <w:pPr>
        <w:pStyle w:val="Normal"/>
        <w:tabs>
          <w:tab w:val="clear" w:pos="708"/>
          <w:tab w:val="left" w:pos="358" w:leader="none"/>
        </w:tabs>
        <w:spacing w:lineRule="auto" w:line="360"/>
        <w:jc w:val="both"/>
        <w:rPr>
          <w:rFonts w:ascii="Arial" w:hAnsi="Arial" w:cs="Arial"/>
          <w:sz w:val="24"/>
          <w:szCs w:val="24"/>
        </w:rPr>
      </w:pPr>
      <w:r>
        <w:rPr>
          <w:rFonts w:cs="Arial" w:ascii="Arial" w:hAnsi="Arial"/>
          <w:sz w:val="24"/>
          <w:szCs w:val="24"/>
        </w:rPr>
        <w:t>1.1.1 Em se tratando de estágio na categoria de Residência Médica, serão observadas as diretrizes da Resolução CNRM Nº 27 de 18 de abril de 2019.</w:t>
      </w:r>
    </w:p>
    <w:p>
      <w:pPr>
        <w:pStyle w:val="Normal"/>
        <w:spacing w:lineRule="auto" w:line="360"/>
        <w:jc w:val="both"/>
        <w:rPr>
          <w:rFonts w:ascii="Arial" w:hAnsi="Arial" w:cs="Arial"/>
          <w:b/>
          <w:bCs/>
          <w:sz w:val="24"/>
          <w:szCs w:val="24"/>
        </w:rPr>
      </w:pPr>
      <w:r>
        <w:rPr>
          <w:rFonts w:cs="Arial" w:ascii="Arial" w:hAnsi="Arial"/>
          <w:sz w:val="24"/>
          <w:szCs w:val="24"/>
        </w:rPr>
        <w:t>1.2. Síntese:</w:t>
      </w:r>
    </w:p>
    <w:p>
      <w:pPr>
        <w:pStyle w:val="Normal"/>
        <w:shd w:val="clear" w:color="auto" w:fill="FFFFFF"/>
        <w:spacing w:lineRule="auto" w:line="360" w:before="0" w:after="0"/>
        <w:jc w:val="both"/>
        <w:rPr>
          <w:rFonts w:ascii="Arial" w:hAnsi="Arial" w:eastAsia="Times New Roman" w:cs="Arial"/>
          <w:bCs/>
          <w:sz w:val="24"/>
          <w:szCs w:val="24"/>
          <w:lang w:eastAsia="pt-BR"/>
        </w:rPr>
      </w:pPr>
      <w:r>
        <w:rPr>
          <w:rFonts w:eastAsia="Times New Roman" w:cs="Arial" w:ascii="Arial" w:hAnsi="Arial"/>
          <w:bCs/>
          <w:sz w:val="24"/>
          <w:szCs w:val="24"/>
          <w:lang w:eastAsia="pt-BR"/>
        </w:rPr>
        <w:t>(   ) 1.1.1 Quadro I – ESTÁGIO</w:t>
      </w:r>
    </w:p>
    <w:p>
      <w:pPr>
        <w:pStyle w:val="Normal"/>
        <w:shd w:val="clear" w:color="auto" w:fill="FFFFFF"/>
        <w:spacing w:lineRule="auto" w:line="360" w:before="0" w:after="0"/>
        <w:jc w:val="both"/>
        <w:rPr>
          <w:rFonts w:ascii="Arial" w:hAnsi="Arial" w:eastAsia="Times New Roman" w:cs="Arial"/>
          <w:bCs/>
          <w:sz w:val="24"/>
          <w:szCs w:val="24"/>
          <w:lang w:eastAsia="pt-BR"/>
        </w:rPr>
      </w:pPr>
      <w:r>
        <w:rPr>
          <w:rFonts w:eastAsia="Times New Roman" w:cs="Arial" w:ascii="Arial" w:hAnsi="Arial"/>
          <w:bCs/>
          <w:sz w:val="24"/>
          <w:szCs w:val="24"/>
          <w:lang w:eastAsia="pt-BR"/>
        </w:rPr>
        <w:t>Período, Jornada, Supervisão, Seguro e Local das atividades:</w:t>
      </w:r>
    </w:p>
    <w:tbl>
      <w:tblPr>
        <w:tblStyle w:val="Tabelacomgrade"/>
        <w:tblW w:w="978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551"/>
        <w:gridCol w:w="2269"/>
        <w:gridCol w:w="2126"/>
        <w:gridCol w:w="2834"/>
      </w:tblGrid>
      <w:tr>
        <w:trPr>
          <w:trHeight w:val="301" w:hRule="atLeast"/>
        </w:trPr>
        <w:tc>
          <w:tcPr>
            <w:tcW w:w="2551" w:type="dxa"/>
            <w:tcBorders/>
            <w:shd w:color="auto" w:fill="C6D9F1" w:themeFill="text2" w:themeFillTint="33" w:val="clear"/>
            <w:vAlign w:val="center"/>
          </w:tcPr>
          <w:p>
            <w:pPr>
              <w:pStyle w:val="Normal"/>
              <w:widowControl w:val="false"/>
              <w:suppressAutoHyphens w:val="true"/>
              <w:spacing w:before="0" w:after="0"/>
              <w:jc w:val="left"/>
              <w:rPr>
                <w:rFonts w:ascii="Arial" w:hAnsi="Arial" w:cs="Arial"/>
                <w:sz w:val="16"/>
                <w:szCs w:val="16"/>
              </w:rPr>
            </w:pPr>
            <w:r>
              <w:rPr>
                <w:rFonts w:eastAsia="Times New Roman" w:cs="Arial" w:ascii="Arial" w:hAnsi="Arial"/>
                <w:b/>
                <w:bCs/>
                <w:kern w:val="0"/>
                <w:sz w:val="16"/>
                <w:szCs w:val="16"/>
                <w:lang w:val="pt-BR" w:eastAsia="pt-BR" w:bidi="ar-SA"/>
              </w:rPr>
              <w:t>Data de Início do estágio</w:t>
            </w:r>
          </w:p>
        </w:tc>
        <w:tc>
          <w:tcPr>
            <w:tcW w:w="2269" w:type="dxa"/>
            <w:tcBorders/>
            <w:vAlign w:val="center"/>
          </w:tcPr>
          <w:p>
            <w:pPr>
              <w:pStyle w:val="Normal"/>
              <w:widowControl w:val="false"/>
              <w:suppressAutoHyphens w:val="true"/>
              <w:spacing w:before="0" w:after="0"/>
              <w:jc w:val="left"/>
              <w:rPr>
                <w:rFonts w:ascii="Arial" w:hAnsi="Arial" w:cs="Arial"/>
                <w:sz w:val="16"/>
                <w:szCs w:val="16"/>
                <w:highlight w:val="yellow"/>
              </w:rPr>
            </w:pPr>
            <w:r>
              <w:rPr>
                <w:rFonts w:eastAsia="Calibri" w:cs="Arial" w:ascii="Arial" w:hAnsi="Arial"/>
                <w:kern w:val="0"/>
                <w:sz w:val="16"/>
                <w:szCs w:val="16"/>
                <w:highlight w:val="yellow"/>
                <w:lang w:val="pt-BR" w:eastAsia="en-US" w:bidi="ar-SA"/>
              </w:rPr>
              <w:t>xxxxxxxxxxxx</w:t>
            </w:r>
          </w:p>
        </w:tc>
        <w:tc>
          <w:tcPr>
            <w:tcW w:w="2126" w:type="dxa"/>
            <w:tcBorders/>
            <w:shd w:color="auto" w:fill="C6D9F1" w:themeFill="text2" w:themeFillTint="33" w:val="clear"/>
            <w:vAlign w:val="center"/>
          </w:tcPr>
          <w:p>
            <w:pPr>
              <w:pStyle w:val="Normal"/>
              <w:widowControl w:val="false"/>
              <w:suppressAutoHyphens w:val="true"/>
              <w:spacing w:before="0" w:after="0"/>
              <w:jc w:val="left"/>
              <w:rPr>
                <w:rFonts w:ascii="Arial" w:hAnsi="Arial" w:cs="Arial"/>
                <w:sz w:val="16"/>
                <w:szCs w:val="16"/>
              </w:rPr>
            </w:pPr>
            <w:r>
              <w:rPr>
                <w:rFonts w:eastAsia="Times New Roman" w:cs="Arial" w:ascii="Arial" w:hAnsi="Arial"/>
                <w:b/>
                <w:bCs/>
                <w:kern w:val="0"/>
                <w:sz w:val="16"/>
                <w:szCs w:val="16"/>
                <w:lang w:val="pt-BR" w:eastAsia="pt-BR" w:bidi="ar-SA"/>
              </w:rPr>
              <w:t>Carga horária</w:t>
            </w:r>
          </w:p>
        </w:tc>
        <w:tc>
          <w:tcPr>
            <w:tcW w:w="2834" w:type="dxa"/>
            <w:tcBorders/>
          </w:tcPr>
          <w:p>
            <w:pPr>
              <w:pStyle w:val="Normal"/>
              <w:widowControl w:val="false"/>
              <w:suppressAutoHyphens w:val="true"/>
              <w:spacing w:before="0" w:after="0"/>
              <w:jc w:val="left"/>
              <w:rPr>
                <w:rFonts w:ascii="Arial" w:hAnsi="Arial" w:cs="Arial"/>
                <w:sz w:val="16"/>
                <w:szCs w:val="16"/>
                <w:highlight w:val="yellow"/>
              </w:rPr>
            </w:pPr>
            <w:r>
              <w:rPr>
                <w:rFonts w:eastAsia="Calibri" w:cs="Arial" w:ascii="Arial" w:hAnsi="Arial"/>
                <w:kern w:val="0"/>
                <w:sz w:val="16"/>
                <w:szCs w:val="16"/>
                <w:highlight w:val="yellow"/>
                <w:lang w:val="pt-BR" w:eastAsia="en-US" w:bidi="ar-SA"/>
              </w:rPr>
              <w:t>xxxxxxxxxxxxxx</w:t>
            </w:r>
          </w:p>
        </w:tc>
      </w:tr>
      <w:tr>
        <w:trPr/>
        <w:tc>
          <w:tcPr>
            <w:tcW w:w="2551" w:type="dxa"/>
            <w:tcBorders/>
            <w:shd w:color="auto" w:fill="C6D9F1" w:themeFill="text2" w:themeFillTint="33" w:val="clear"/>
            <w:vAlign w:val="center"/>
          </w:tcPr>
          <w:p>
            <w:pPr>
              <w:pStyle w:val="Normal"/>
              <w:widowControl w:val="false"/>
              <w:suppressAutoHyphens w:val="true"/>
              <w:spacing w:before="0" w:after="0"/>
              <w:jc w:val="left"/>
              <w:rPr>
                <w:rFonts w:ascii="Arial" w:hAnsi="Arial" w:cs="Arial"/>
                <w:sz w:val="16"/>
                <w:szCs w:val="16"/>
              </w:rPr>
            </w:pPr>
            <w:r>
              <w:rPr>
                <w:rFonts w:eastAsia="Times New Roman" w:cs="Arial" w:ascii="Arial" w:hAnsi="Arial"/>
                <w:b/>
                <w:bCs/>
                <w:kern w:val="0"/>
                <w:sz w:val="16"/>
                <w:szCs w:val="16"/>
                <w:lang w:val="pt-BR" w:eastAsia="pt-BR" w:bidi="ar-SA"/>
              </w:rPr>
              <w:t>Data de Término do estágio</w:t>
            </w:r>
          </w:p>
        </w:tc>
        <w:tc>
          <w:tcPr>
            <w:tcW w:w="2269" w:type="dxa"/>
            <w:tcBorders/>
          </w:tcPr>
          <w:p>
            <w:pPr>
              <w:pStyle w:val="Normal"/>
              <w:widowControl w:val="false"/>
              <w:suppressAutoHyphens w:val="true"/>
              <w:spacing w:before="0" w:after="0"/>
              <w:jc w:val="left"/>
              <w:rPr>
                <w:rFonts w:ascii="Arial" w:hAnsi="Arial" w:cs="Arial"/>
                <w:sz w:val="16"/>
                <w:szCs w:val="16"/>
                <w:highlight w:val="yellow"/>
              </w:rPr>
            </w:pPr>
            <w:r>
              <w:rPr>
                <w:rFonts w:eastAsia="Calibri" w:cs="Arial" w:ascii="Arial" w:hAnsi="Arial"/>
                <w:kern w:val="0"/>
                <w:sz w:val="16"/>
                <w:szCs w:val="16"/>
                <w:highlight w:val="yellow"/>
                <w:lang w:val="pt-BR" w:eastAsia="en-US" w:bidi="ar-SA"/>
              </w:rPr>
              <w:t>xxxxxxxxxxxxx</w:t>
            </w:r>
          </w:p>
        </w:tc>
        <w:tc>
          <w:tcPr>
            <w:tcW w:w="2126" w:type="dxa"/>
            <w:tcBorders/>
            <w:shd w:color="auto" w:fill="C6D9F1" w:themeFill="text2" w:themeFillTint="33" w:val="clear"/>
            <w:vAlign w:val="center"/>
          </w:tcPr>
          <w:p>
            <w:pPr>
              <w:pStyle w:val="Normal"/>
              <w:widowControl w:val="false"/>
              <w:suppressAutoHyphens w:val="true"/>
              <w:spacing w:before="0" w:after="0"/>
              <w:jc w:val="left"/>
              <w:rPr>
                <w:rFonts w:ascii="Arial" w:hAnsi="Arial" w:cs="Arial"/>
                <w:sz w:val="16"/>
                <w:szCs w:val="16"/>
              </w:rPr>
            </w:pPr>
            <w:r>
              <w:rPr>
                <w:rFonts w:eastAsia="Times New Roman" w:cs="Arial" w:ascii="Arial" w:hAnsi="Arial"/>
                <w:b/>
                <w:bCs/>
                <w:kern w:val="0"/>
                <w:sz w:val="16"/>
                <w:szCs w:val="16"/>
                <w:lang w:val="pt-BR" w:eastAsia="pt-BR" w:bidi="ar-SA"/>
              </w:rPr>
              <w:t>Horário de estágio</w:t>
            </w:r>
          </w:p>
        </w:tc>
        <w:tc>
          <w:tcPr>
            <w:tcW w:w="2834" w:type="dxa"/>
            <w:tcBorders/>
          </w:tcPr>
          <w:p>
            <w:pPr>
              <w:pStyle w:val="Normal"/>
              <w:widowControl w:val="false"/>
              <w:suppressAutoHyphens w:val="true"/>
              <w:spacing w:before="0" w:after="0"/>
              <w:ind w:right="-108"/>
              <w:jc w:val="left"/>
              <w:rPr>
                <w:rFonts w:ascii="Arial" w:hAnsi="Arial" w:cs="Arial"/>
                <w:sz w:val="16"/>
                <w:szCs w:val="16"/>
                <w:highlight w:val="yellow"/>
              </w:rPr>
            </w:pPr>
            <w:r>
              <w:rPr>
                <w:rFonts w:eastAsia="Calibri" w:cs="Arial" w:ascii="Arial" w:hAnsi="Arial"/>
                <w:kern w:val="0"/>
                <w:sz w:val="16"/>
                <w:szCs w:val="16"/>
                <w:highlight w:val="yellow"/>
                <w:lang w:val="pt-BR" w:eastAsia="en-US" w:bidi="ar-SA"/>
              </w:rPr>
              <w:t>xxxxxxxxxxxxxxxxx</w:t>
            </w:r>
          </w:p>
        </w:tc>
      </w:tr>
      <w:tr>
        <w:trPr>
          <w:trHeight w:val="488" w:hRule="atLeast"/>
        </w:trPr>
        <w:tc>
          <w:tcPr>
            <w:tcW w:w="2551" w:type="dxa"/>
            <w:tcBorders/>
            <w:shd w:color="auto" w:fill="C6D9F1" w:themeFill="text2" w:themeFillTint="33" w:val="clear"/>
            <w:vAlign w:val="center"/>
          </w:tcPr>
          <w:p>
            <w:pPr>
              <w:pStyle w:val="Normal"/>
              <w:widowControl w:val="false"/>
              <w:suppressAutoHyphens w:val="true"/>
              <w:spacing w:before="0" w:after="0"/>
              <w:jc w:val="left"/>
              <w:rPr>
                <w:rFonts w:ascii="Arial" w:hAnsi="Arial" w:cs="Arial"/>
                <w:sz w:val="16"/>
                <w:szCs w:val="16"/>
              </w:rPr>
            </w:pPr>
            <w:r>
              <w:rPr>
                <w:rFonts w:eastAsia="Times New Roman" w:cs="Arial" w:ascii="Arial" w:hAnsi="Arial"/>
                <w:b/>
                <w:bCs/>
                <w:kern w:val="0"/>
                <w:sz w:val="16"/>
                <w:szCs w:val="16"/>
                <w:lang w:val="pt-BR" w:eastAsia="pt-BR" w:bidi="ar-SA"/>
              </w:rPr>
              <w:t>Nº da Apólice do seguro e</w:t>
            </w:r>
          </w:p>
        </w:tc>
        <w:tc>
          <w:tcPr>
            <w:tcW w:w="2269" w:type="dxa"/>
            <w:tcBorders/>
          </w:tcPr>
          <w:p>
            <w:pPr>
              <w:pStyle w:val="Normal"/>
              <w:widowControl w:val="false"/>
              <w:suppressAutoHyphens w:val="true"/>
              <w:spacing w:before="0" w:after="0"/>
              <w:jc w:val="left"/>
              <w:rPr>
                <w:rFonts w:ascii="Arial" w:hAnsi="Arial" w:eastAsia="Times New Roman" w:cs="Arial"/>
                <w:bCs/>
                <w:sz w:val="16"/>
                <w:szCs w:val="16"/>
                <w:highlight w:val="yellow"/>
                <w:lang w:eastAsia="pt-BR"/>
              </w:rPr>
            </w:pPr>
            <w:r>
              <w:rPr>
                <w:rFonts w:eastAsia="Times New Roman" w:cs="Arial" w:ascii="Arial" w:hAnsi="Arial"/>
                <w:bCs/>
                <w:kern w:val="0"/>
                <w:sz w:val="16"/>
                <w:szCs w:val="16"/>
                <w:highlight w:val="yellow"/>
                <w:lang w:val="pt-BR" w:eastAsia="pt-BR" w:bidi="ar-SA"/>
              </w:rPr>
              <w:t>xxxxxxxxxxxxxxxx</w:t>
            </w:r>
          </w:p>
        </w:tc>
        <w:tc>
          <w:tcPr>
            <w:tcW w:w="2126" w:type="dxa"/>
            <w:tcBorders/>
            <w:shd w:color="auto" w:fill="C6D9F1" w:themeFill="text2" w:themeFillTint="33" w:val="clear"/>
            <w:vAlign w:val="center"/>
          </w:tcPr>
          <w:p>
            <w:pPr>
              <w:pStyle w:val="Normal"/>
              <w:widowControl w:val="false"/>
              <w:suppressAutoHyphens w:val="true"/>
              <w:spacing w:before="0" w:after="0"/>
              <w:jc w:val="left"/>
              <w:rPr>
                <w:rFonts w:ascii="Arial" w:hAnsi="Arial" w:cs="Arial"/>
                <w:sz w:val="16"/>
                <w:szCs w:val="16"/>
              </w:rPr>
            </w:pPr>
            <w:r>
              <w:rPr>
                <w:rFonts w:eastAsia="Times New Roman" w:cs="Arial" w:ascii="Arial" w:hAnsi="Arial"/>
                <w:b/>
                <w:bCs/>
                <w:kern w:val="0"/>
                <w:sz w:val="16"/>
                <w:szCs w:val="16"/>
                <w:lang w:val="pt-BR" w:eastAsia="pt-BR" w:bidi="ar-SA"/>
              </w:rPr>
              <w:t>Seguradora</w:t>
            </w:r>
          </w:p>
        </w:tc>
        <w:tc>
          <w:tcPr>
            <w:tcW w:w="2834" w:type="dxa"/>
            <w:tcBorders/>
          </w:tcPr>
          <w:p>
            <w:pPr>
              <w:pStyle w:val="Normal"/>
              <w:widowControl w:val="false"/>
              <w:suppressAutoHyphens w:val="true"/>
              <w:spacing w:before="0" w:after="0"/>
              <w:ind w:right="762"/>
              <w:jc w:val="left"/>
              <w:rPr>
                <w:rFonts w:ascii="Arial" w:hAnsi="Arial" w:eastAsia="Calibri" w:cs="Arial"/>
                <w:sz w:val="16"/>
                <w:szCs w:val="16"/>
                <w:highlight w:val="yellow"/>
              </w:rPr>
            </w:pPr>
            <w:r>
              <w:rPr>
                <w:rFonts w:eastAsia="Calibri" w:cs="Arial" w:ascii="Arial" w:hAnsi="Arial"/>
                <w:kern w:val="0"/>
                <w:sz w:val="16"/>
                <w:szCs w:val="16"/>
                <w:highlight w:val="yellow"/>
                <w:lang w:val="pt-BR" w:eastAsia="en-US" w:bidi="ar-SA"/>
              </w:rPr>
              <w:t>xxxxxxxxxxxxxxxxxx</w:t>
            </w:r>
          </w:p>
        </w:tc>
      </w:tr>
      <w:tr>
        <w:trPr/>
        <w:tc>
          <w:tcPr>
            <w:tcW w:w="2551" w:type="dxa"/>
            <w:tcBorders/>
            <w:shd w:color="auto" w:fill="C6D9F1" w:themeFill="text2" w:themeFillTint="33" w:val="clear"/>
            <w:vAlign w:val="center"/>
          </w:tcPr>
          <w:p>
            <w:pPr>
              <w:pStyle w:val="Normal"/>
              <w:widowControl w:val="false"/>
              <w:suppressAutoHyphens w:val="true"/>
              <w:spacing w:before="0" w:after="0"/>
              <w:jc w:val="left"/>
              <w:rPr>
                <w:rFonts w:ascii="Arial" w:hAnsi="Arial" w:cs="Arial"/>
                <w:sz w:val="16"/>
                <w:szCs w:val="16"/>
              </w:rPr>
            </w:pPr>
            <w:r>
              <w:rPr>
                <w:rFonts w:eastAsia="Times New Roman" w:cs="Arial" w:ascii="Arial" w:hAnsi="Arial"/>
                <w:b/>
                <w:bCs/>
                <w:kern w:val="0"/>
                <w:sz w:val="16"/>
                <w:szCs w:val="16"/>
                <w:lang w:val="pt-BR" w:eastAsia="pt-BR" w:bidi="ar-SA"/>
              </w:rPr>
              <w:t>Área de Estágio</w:t>
            </w:r>
          </w:p>
        </w:tc>
        <w:tc>
          <w:tcPr>
            <w:tcW w:w="2269" w:type="dxa"/>
            <w:tcBorders/>
          </w:tcPr>
          <w:p>
            <w:pPr>
              <w:pStyle w:val="Normal"/>
              <w:widowControl w:val="false"/>
              <w:suppressAutoHyphens w:val="true"/>
              <w:spacing w:before="0" w:after="0"/>
              <w:jc w:val="left"/>
              <w:rPr>
                <w:rFonts w:ascii="Arial" w:hAnsi="Arial" w:cs="Arial"/>
                <w:sz w:val="16"/>
                <w:szCs w:val="16"/>
                <w:highlight w:val="yellow"/>
              </w:rPr>
            </w:pPr>
            <w:r>
              <w:rPr>
                <w:rFonts w:eastAsia="Calibri" w:cs="Arial" w:ascii="Arial" w:hAnsi="Arial"/>
                <w:kern w:val="0"/>
                <w:sz w:val="16"/>
                <w:szCs w:val="16"/>
                <w:highlight w:val="yellow"/>
                <w:lang w:val="pt-BR" w:eastAsia="en-US" w:bidi="ar-SA"/>
              </w:rPr>
              <w:t>xxxxxxxxxxxxxxxx</w:t>
            </w:r>
          </w:p>
        </w:tc>
        <w:tc>
          <w:tcPr>
            <w:tcW w:w="2126" w:type="dxa"/>
            <w:tcBorders/>
            <w:shd w:color="auto" w:fill="C6D9F1" w:themeFill="text2" w:themeFillTint="33" w:val="clear"/>
            <w:vAlign w:val="center"/>
          </w:tcPr>
          <w:p>
            <w:pPr>
              <w:pStyle w:val="Normal"/>
              <w:widowControl w:val="false"/>
              <w:suppressAutoHyphens w:val="true"/>
              <w:spacing w:before="0" w:after="0"/>
              <w:jc w:val="left"/>
              <w:rPr>
                <w:rFonts w:ascii="Arial" w:hAnsi="Arial" w:cs="Arial"/>
                <w:sz w:val="16"/>
                <w:szCs w:val="16"/>
              </w:rPr>
            </w:pPr>
            <w:r>
              <w:rPr>
                <w:rFonts w:eastAsia="Times New Roman" w:cs="Arial" w:ascii="Arial" w:hAnsi="Arial"/>
                <w:b/>
                <w:bCs/>
                <w:kern w:val="0"/>
                <w:sz w:val="16"/>
                <w:szCs w:val="16"/>
                <w:lang w:val="pt-BR" w:eastAsia="pt-BR" w:bidi="ar-SA"/>
              </w:rPr>
              <w:t xml:space="preserve">Local das Atividades </w:t>
            </w:r>
            <w:r>
              <w:rPr>
                <w:rFonts w:eastAsia="Times New Roman" w:cs="Arial" w:ascii="Arial" w:hAnsi="Arial"/>
                <w:bCs/>
                <w:kern w:val="0"/>
                <w:sz w:val="16"/>
                <w:szCs w:val="16"/>
                <w:lang w:val="pt-BR" w:eastAsia="pt-BR" w:bidi="ar-SA"/>
              </w:rPr>
              <w:t>(departamento ou setor)</w:t>
            </w:r>
          </w:p>
        </w:tc>
        <w:tc>
          <w:tcPr>
            <w:tcW w:w="2834" w:type="dxa"/>
            <w:tcBorders/>
          </w:tcPr>
          <w:p>
            <w:pPr>
              <w:pStyle w:val="Normal"/>
              <w:widowControl w:val="false"/>
              <w:suppressAutoHyphens w:val="true"/>
              <w:spacing w:before="0" w:after="0"/>
              <w:ind w:right="1065"/>
              <w:jc w:val="left"/>
              <w:rPr>
                <w:rFonts w:ascii="Arial" w:hAnsi="Arial" w:cs="Arial"/>
                <w:sz w:val="16"/>
                <w:szCs w:val="16"/>
                <w:highlight w:val="yellow"/>
              </w:rPr>
            </w:pPr>
            <w:r>
              <w:rPr>
                <w:rFonts w:eastAsia="Calibri" w:cs="Arial" w:ascii="Arial" w:hAnsi="Arial"/>
                <w:kern w:val="0"/>
                <w:sz w:val="16"/>
                <w:szCs w:val="16"/>
                <w:highlight w:val="yellow"/>
                <w:lang w:val="pt-BR" w:eastAsia="en-US" w:bidi="ar-SA"/>
              </w:rPr>
              <w:t>xxxxxxxxxxxxxxxxxxxxx</w:t>
            </w:r>
          </w:p>
        </w:tc>
      </w:tr>
      <w:tr>
        <w:trPr/>
        <w:tc>
          <w:tcPr>
            <w:tcW w:w="2551" w:type="dxa"/>
            <w:tcBorders/>
            <w:shd w:color="auto" w:fill="C6D9F1" w:themeFill="text2" w:themeFillTint="33" w:val="clear"/>
            <w:vAlign w:val="center"/>
          </w:tcPr>
          <w:p>
            <w:pPr>
              <w:pStyle w:val="Normal"/>
              <w:widowControl w:val="false"/>
              <w:suppressAutoHyphens w:val="true"/>
              <w:spacing w:before="0" w:after="0"/>
              <w:jc w:val="left"/>
              <w:rPr>
                <w:rFonts w:ascii="Arial" w:hAnsi="Arial" w:cs="Arial"/>
                <w:sz w:val="16"/>
                <w:szCs w:val="16"/>
              </w:rPr>
            </w:pPr>
            <w:r>
              <w:rPr>
                <w:rFonts w:eastAsia="Times New Roman" w:cs="Arial" w:ascii="Arial" w:hAnsi="Arial"/>
                <w:b/>
                <w:bCs/>
                <w:kern w:val="0"/>
                <w:sz w:val="16"/>
                <w:szCs w:val="16"/>
                <w:lang w:val="pt-BR" w:eastAsia="pt-BR" w:bidi="ar-SA"/>
              </w:rPr>
              <w:t>Supervisor</w:t>
            </w:r>
          </w:p>
          <w:p>
            <w:pPr>
              <w:pStyle w:val="Normal"/>
              <w:widowControl w:val="false"/>
              <w:suppressAutoHyphens w:val="true"/>
              <w:spacing w:before="0" w:after="0"/>
              <w:jc w:val="left"/>
              <w:rPr>
                <w:rFonts w:ascii="Arial" w:hAnsi="Arial" w:cs="Arial"/>
                <w:sz w:val="16"/>
                <w:szCs w:val="16"/>
              </w:rPr>
            </w:pPr>
            <w:r>
              <w:rPr>
                <w:rFonts w:eastAsia="Calibri" w:cs="Arial" w:ascii="Arial" w:hAnsi="Arial"/>
                <w:kern w:val="0"/>
                <w:sz w:val="16"/>
                <w:szCs w:val="16"/>
                <w:lang w:val="pt-BR" w:eastAsia="en-US" w:bidi="ar-SA"/>
              </w:rPr>
            </w:r>
          </w:p>
        </w:tc>
        <w:tc>
          <w:tcPr>
            <w:tcW w:w="2269" w:type="dxa"/>
            <w:tcBorders/>
          </w:tcPr>
          <w:p>
            <w:pPr>
              <w:pStyle w:val="Normal"/>
              <w:widowControl w:val="false"/>
              <w:suppressAutoHyphens w:val="true"/>
              <w:spacing w:before="0" w:after="0"/>
              <w:jc w:val="left"/>
              <w:rPr>
                <w:rFonts w:ascii="Arial" w:hAnsi="Arial" w:cs="Arial"/>
                <w:sz w:val="16"/>
                <w:szCs w:val="16"/>
                <w:highlight w:val="yellow"/>
              </w:rPr>
            </w:pPr>
            <w:r>
              <w:rPr>
                <w:rFonts w:eastAsia="Calibri" w:cs="Arial" w:ascii="Arial" w:hAnsi="Arial"/>
                <w:kern w:val="0"/>
                <w:sz w:val="16"/>
                <w:szCs w:val="16"/>
                <w:highlight w:val="yellow"/>
                <w:lang w:val="pt-BR" w:eastAsia="en-US" w:bidi="ar-SA"/>
              </w:rPr>
            </w:r>
          </w:p>
        </w:tc>
        <w:tc>
          <w:tcPr>
            <w:tcW w:w="2126" w:type="dxa"/>
            <w:tcBorders/>
            <w:shd w:color="auto" w:fill="C6D9F1" w:themeFill="text2" w:themeFillTint="33" w:val="clear"/>
            <w:vAlign w:val="center"/>
          </w:tcPr>
          <w:p>
            <w:pPr>
              <w:pStyle w:val="Normal"/>
              <w:widowControl w:val="false"/>
              <w:suppressAutoHyphens w:val="true"/>
              <w:spacing w:before="0" w:after="0"/>
              <w:jc w:val="left"/>
              <w:rPr>
                <w:rFonts w:ascii="Arial" w:hAnsi="Arial" w:cs="Arial"/>
                <w:sz w:val="16"/>
                <w:szCs w:val="16"/>
              </w:rPr>
            </w:pPr>
            <w:r>
              <w:rPr>
                <w:rFonts w:eastAsia="Times New Roman" w:cs="Arial" w:ascii="Arial" w:hAnsi="Arial"/>
                <w:b/>
                <w:bCs/>
                <w:kern w:val="0"/>
                <w:sz w:val="16"/>
                <w:szCs w:val="16"/>
                <w:lang w:val="pt-BR" w:eastAsia="pt-BR" w:bidi="ar-SA"/>
              </w:rPr>
              <w:t>Registro no Conselho</w:t>
            </w:r>
          </w:p>
        </w:tc>
        <w:tc>
          <w:tcPr>
            <w:tcW w:w="2834" w:type="dxa"/>
            <w:tcBorders/>
          </w:tcPr>
          <w:p>
            <w:pPr>
              <w:pStyle w:val="Normal"/>
              <w:widowControl w:val="false"/>
              <w:suppressAutoHyphens w:val="true"/>
              <w:spacing w:before="0" w:after="0"/>
              <w:ind w:right="1065"/>
              <w:jc w:val="left"/>
              <w:rPr>
                <w:rFonts w:ascii="Arial" w:hAnsi="Arial" w:eastAsia="Calibri" w:cs="Arial"/>
                <w:sz w:val="16"/>
                <w:szCs w:val="16"/>
                <w:highlight w:val="yellow"/>
              </w:rPr>
            </w:pPr>
            <w:r>
              <w:rPr>
                <w:rFonts w:eastAsia="Calibri" w:cs="Arial" w:ascii="Arial" w:hAnsi="Arial"/>
                <w:kern w:val="0"/>
                <w:sz w:val="16"/>
                <w:szCs w:val="16"/>
                <w:highlight w:val="yellow"/>
                <w:lang w:val="pt-BR" w:eastAsia="en-US" w:bidi="ar-SA"/>
              </w:rPr>
            </w:r>
          </w:p>
        </w:tc>
      </w:tr>
    </w:tbl>
    <w:p>
      <w:pPr>
        <w:pStyle w:val="Normal"/>
        <w:tabs>
          <w:tab w:val="clear" w:pos="708"/>
          <w:tab w:val="left" w:pos="358" w:leader="none"/>
        </w:tabs>
        <w:spacing w:lineRule="auto" w:line="360" w:before="0" w:after="0"/>
        <w:jc w:val="both"/>
        <w:rPr>
          <w:rFonts w:ascii="Arial" w:hAnsi="Arial" w:cs="Arial"/>
          <w:sz w:val="16"/>
          <w:szCs w:val="16"/>
        </w:rPr>
      </w:pPr>
      <w:r>
        <w:rPr>
          <w:rFonts w:cs="Arial" w:ascii="Arial" w:hAnsi="Arial"/>
          <w:sz w:val="16"/>
          <w:szCs w:val="16"/>
        </w:rPr>
      </w:r>
    </w:p>
    <w:p>
      <w:pPr>
        <w:pStyle w:val="Normal"/>
        <w:shd w:val="clear" w:color="auto" w:fill="FFFFFF"/>
        <w:spacing w:lineRule="auto" w:line="360" w:before="0" w:after="0"/>
        <w:jc w:val="both"/>
        <w:rPr>
          <w:rFonts w:ascii="Arial" w:hAnsi="Arial" w:eastAsia="Times New Roman" w:cs="Arial"/>
          <w:bCs/>
          <w:sz w:val="24"/>
          <w:szCs w:val="24"/>
          <w:lang w:eastAsia="pt-BR"/>
        </w:rPr>
      </w:pPr>
      <w:r>
        <w:rPr>
          <w:rFonts w:eastAsia="Times New Roman" w:cs="Arial" w:ascii="Arial" w:hAnsi="Arial"/>
          <w:bCs/>
          <w:sz w:val="24"/>
          <w:szCs w:val="24"/>
          <w:lang w:eastAsia="pt-BR"/>
        </w:rPr>
        <w:t xml:space="preserve">( X ) 1.1.2 Quadro I – RESIDÊNCIA </w:t>
      </w:r>
    </w:p>
    <w:p>
      <w:pPr>
        <w:pStyle w:val="Normal"/>
        <w:shd w:val="clear" w:color="auto" w:fill="FFFFFF"/>
        <w:spacing w:lineRule="auto" w:line="360" w:before="0" w:after="0"/>
        <w:jc w:val="both"/>
        <w:rPr>
          <w:rFonts w:ascii="Arial" w:hAnsi="Arial" w:eastAsia="Times New Roman" w:cs="Arial"/>
          <w:bCs/>
          <w:sz w:val="24"/>
          <w:szCs w:val="24"/>
          <w:lang w:eastAsia="pt-BR"/>
        </w:rPr>
      </w:pPr>
      <w:r>
        <w:rPr>
          <w:rFonts w:eastAsia="Times New Roman" w:cs="Arial" w:ascii="Arial" w:hAnsi="Arial"/>
          <w:bCs/>
          <w:sz w:val="24"/>
          <w:szCs w:val="24"/>
          <w:lang w:eastAsia="pt-BR"/>
        </w:rPr>
        <w:t>Período, Jornada, Supervisão, Seguro e Local das atividades:</w:t>
      </w:r>
    </w:p>
    <w:tbl>
      <w:tblPr>
        <w:tblStyle w:val="Tabelacomgrade"/>
        <w:tblW w:w="978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551"/>
        <w:gridCol w:w="2269"/>
        <w:gridCol w:w="2126"/>
        <w:gridCol w:w="2834"/>
      </w:tblGrid>
      <w:tr>
        <w:trPr/>
        <w:tc>
          <w:tcPr>
            <w:tcW w:w="2551" w:type="dxa"/>
            <w:tcBorders/>
            <w:shd w:color="auto" w:fill="C6D9F1" w:themeFill="text2" w:themeFillTint="33" w:val="clear"/>
            <w:vAlign w:val="center"/>
          </w:tcPr>
          <w:p>
            <w:pPr>
              <w:pStyle w:val="Normal"/>
              <w:widowControl w:val="false"/>
              <w:suppressAutoHyphens w:val="true"/>
              <w:spacing w:lineRule="auto" w:line="360" w:before="0" w:after="0"/>
              <w:jc w:val="left"/>
              <w:rPr>
                <w:rFonts w:ascii="Arial" w:hAnsi="Arial" w:cs="Arial"/>
                <w:sz w:val="16"/>
                <w:szCs w:val="16"/>
              </w:rPr>
            </w:pPr>
            <w:r>
              <w:rPr>
                <w:rFonts w:eastAsia="Times New Roman" w:cs="Arial" w:ascii="Arial" w:hAnsi="Arial"/>
                <w:b/>
                <w:bCs/>
                <w:kern w:val="0"/>
                <w:sz w:val="16"/>
                <w:szCs w:val="16"/>
                <w:lang w:val="pt-BR" w:eastAsia="pt-BR" w:bidi="ar-SA"/>
              </w:rPr>
              <w:t>Data de Início da Residência</w:t>
            </w:r>
          </w:p>
        </w:tc>
        <w:tc>
          <w:tcPr>
            <w:tcW w:w="2269" w:type="dxa"/>
            <w:tcBorders/>
            <w:vAlign w:val="center"/>
          </w:tcPr>
          <w:p>
            <w:pPr>
              <w:pStyle w:val="Normal"/>
              <w:widowControl w:val="false"/>
              <w:suppressAutoHyphens w:val="true"/>
              <w:spacing w:lineRule="auto" w:line="360" w:before="0" w:after="0"/>
              <w:jc w:val="left"/>
              <w:rPr>
                <w:rFonts w:ascii="Arial" w:hAnsi="Arial" w:cs="Arial"/>
                <w:sz w:val="16"/>
                <w:szCs w:val="16"/>
              </w:rPr>
            </w:pPr>
            <w:r>
              <w:rPr>
                <w:rFonts w:eastAsia="Calibri" w:cs="Arial" w:ascii="Arial" w:hAnsi="Arial"/>
                <w:kern w:val="0"/>
                <w:sz w:val="16"/>
                <w:szCs w:val="16"/>
                <w:lang w:val="pt-BR" w:eastAsia="en-US" w:bidi="ar-SA"/>
              </w:rPr>
            </w:r>
          </w:p>
        </w:tc>
        <w:tc>
          <w:tcPr>
            <w:tcW w:w="2126" w:type="dxa"/>
            <w:tcBorders/>
            <w:shd w:color="auto" w:fill="C6D9F1" w:themeFill="text2" w:themeFillTint="33" w:val="clear"/>
            <w:vAlign w:val="center"/>
          </w:tcPr>
          <w:p>
            <w:pPr>
              <w:pStyle w:val="Normal"/>
              <w:widowControl w:val="false"/>
              <w:suppressAutoHyphens w:val="true"/>
              <w:spacing w:lineRule="auto" w:line="360" w:before="0" w:after="0"/>
              <w:jc w:val="left"/>
              <w:rPr>
                <w:rFonts w:ascii="Arial" w:hAnsi="Arial" w:cs="Arial"/>
                <w:sz w:val="16"/>
                <w:szCs w:val="16"/>
              </w:rPr>
            </w:pPr>
            <w:r>
              <w:rPr>
                <w:rFonts w:eastAsia="Times New Roman" w:cs="Arial" w:ascii="Arial" w:hAnsi="Arial"/>
                <w:b/>
                <w:bCs/>
                <w:kern w:val="0"/>
                <w:sz w:val="16"/>
                <w:szCs w:val="16"/>
                <w:lang w:val="pt-BR" w:eastAsia="pt-BR" w:bidi="ar-SA"/>
              </w:rPr>
              <w:t>Carga horária</w:t>
            </w:r>
          </w:p>
          <w:p>
            <w:pPr>
              <w:pStyle w:val="Normal"/>
              <w:widowControl w:val="false"/>
              <w:suppressAutoHyphens w:val="true"/>
              <w:spacing w:lineRule="auto" w:line="360" w:before="0" w:after="0"/>
              <w:jc w:val="left"/>
              <w:rPr>
                <w:rFonts w:ascii="Arial" w:hAnsi="Arial" w:cs="Arial"/>
                <w:sz w:val="16"/>
                <w:szCs w:val="16"/>
              </w:rPr>
            </w:pPr>
            <w:r>
              <w:rPr>
                <w:rFonts w:eastAsia="Calibri" w:cs="Arial" w:ascii="Arial" w:hAnsi="Arial"/>
                <w:kern w:val="0"/>
                <w:sz w:val="16"/>
                <w:szCs w:val="16"/>
                <w:lang w:val="pt-BR" w:eastAsia="en-US" w:bidi="ar-SA"/>
              </w:rPr>
            </w:r>
          </w:p>
        </w:tc>
        <w:tc>
          <w:tcPr>
            <w:tcW w:w="2834" w:type="dxa"/>
            <w:tcBorders/>
            <w:vAlign w:val="center"/>
          </w:tcPr>
          <w:p>
            <w:pPr>
              <w:pStyle w:val="Normal"/>
              <w:widowControl w:val="false"/>
              <w:suppressAutoHyphens w:val="true"/>
              <w:spacing w:lineRule="auto" w:line="360" w:before="0" w:after="0"/>
              <w:jc w:val="both"/>
              <w:rPr>
                <w:rFonts w:ascii="Arial" w:hAnsi="Arial" w:cs="Arial"/>
                <w:sz w:val="16"/>
                <w:szCs w:val="16"/>
              </w:rPr>
            </w:pPr>
            <w:r>
              <w:rPr>
                <w:rFonts w:eastAsia="Calibri" w:cs="Arial" w:ascii="Arial" w:hAnsi="Arial"/>
                <w:kern w:val="0"/>
                <w:sz w:val="16"/>
                <w:szCs w:val="16"/>
                <w:lang w:val="pt-BR" w:eastAsia="en-US" w:bidi="ar-SA"/>
              </w:rPr>
            </w:r>
          </w:p>
        </w:tc>
      </w:tr>
      <w:tr>
        <w:trPr>
          <w:trHeight w:val="435" w:hRule="atLeast"/>
        </w:trPr>
        <w:tc>
          <w:tcPr>
            <w:tcW w:w="2551" w:type="dxa"/>
            <w:tcBorders/>
            <w:shd w:color="auto" w:fill="C6D9F1" w:themeFill="text2" w:themeFillTint="33" w:val="clear"/>
            <w:vAlign w:val="center"/>
          </w:tcPr>
          <w:p>
            <w:pPr>
              <w:pStyle w:val="Normal"/>
              <w:widowControl w:val="false"/>
              <w:suppressAutoHyphens w:val="true"/>
              <w:spacing w:lineRule="auto" w:line="360" w:before="0" w:after="0"/>
              <w:ind w:right="-108"/>
              <w:jc w:val="left"/>
              <w:rPr>
                <w:rFonts w:ascii="Arial" w:hAnsi="Arial" w:cs="Arial"/>
                <w:sz w:val="16"/>
                <w:szCs w:val="16"/>
              </w:rPr>
            </w:pPr>
            <w:r>
              <w:rPr>
                <w:rFonts w:eastAsia="Times New Roman" w:cs="Arial" w:ascii="Arial" w:hAnsi="Arial"/>
                <w:b/>
                <w:bCs/>
                <w:kern w:val="0"/>
                <w:sz w:val="16"/>
                <w:szCs w:val="16"/>
                <w:lang w:val="pt-BR" w:eastAsia="pt-BR" w:bidi="ar-SA"/>
              </w:rPr>
              <w:t>Data de Término da Residência</w:t>
            </w:r>
          </w:p>
        </w:tc>
        <w:tc>
          <w:tcPr>
            <w:tcW w:w="2269" w:type="dxa"/>
            <w:tcBorders/>
            <w:vAlign w:val="center"/>
          </w:tcPr>
          <w:p>
            <w:pPr>
              <w:pStyle w:val="Normal"/>
              <w:widowControl w:val="false"/>
              <w:suppressAutoHyphens w:val="true"/>
              <w:spacing w:lineRule="auto" w:line="360" w:before="0" w:after="0"/>
              <w:jc w:val="left"/>
              <w:rPr>
                <w:rFonts w:ascii="Arial" w:hAnsi="Arial" w:cs="Arial"/>
                <w:sz w:val="16"/>
                <w:szCs w:val="16"/>
              </w:rPr>
            </w:pPr>
            <w:r>
              <w:rPr>
                <w:rFonts w:eastAsia="Calibri" w:cs="Arial" w:ascii="Arial" w:hAnsi="Arial"/>
                <w:kern w:val="0"/>
                <w:sz w:val="16"/>
                <w:szCs w:val="16"/>
                <w:lang w:val="pt-BR" w:eastAsia="en-US" w:bidi="ar-SA"/>
              </w:rPr>
            </w:r>
          </w:p>
        </w:tc>
        <w:tc>
          <w:tcPr>
            <w:tcW w:w="2126" w:type="dxa"/>
            <w:tcBorders/>
            <w:shd w:color="auto" w:fill="C6D9F1" w:themeFill="text2" w:themeFillTint="33" w:val="clear"/>
            <w:vAlign w:val="center"/>
          </w:tcPr>
          <w:p>
            <w:pPr>
              <w:pStyle w:val="Normal"/>
              <w:widowControl w:val="false"/>
              <w:suppressAutoHyphens w:val="true"/>
              <w:spacing w:lineRule="auto" w:line="360" w:before="0" w:after="0"/>
              <w:jc w:val="left"/>
              <w:rPr>
                <w:rFonts w:ascii="Arial" w:hAnsi="Arial" w:cs="Arial"/>
                <w:sz w:val="16"/>
                <w:szCs w:val="16"/>
              </w:rPr>
            </w:pPr>
            <w:r>
              <w:rPr>
                <w:rFonts w:eastAsia="Times New Roman" w:cs="Arial" w:ascii="Arial" w:hAnsi="Arial"/>
                <w:b/>
                <w:bCs/>
                <w:kern w:val="0"/>
                <w:sz w:val="16"/>
                <w:szCs w:val="16"/>
                <w:lang w:val="pt-BR" w:eastAsia="pt-BR" w:bidi="ar-SA"/>
              </w:rPr>
              <w:t>Horário da Residência</w:t>
            </w:r>
          </w:p>
        </w:tc>
        <w:tc>
          <w:tcPr>
            <w:tcW w:w="2834" w:type="dxa"/>
            <w:tcBorders/>
            <w:vAlign w:val="center"/>
          </w:tcPr>
          <w:p>
            <w:pPr>
              <w:pStyle w:val="Normal"/>
              <w:widowControl w:val="false"/>
              <w:suppressAutoHyphens w:val="true"/>
              <w:spacing w:lineRule="auto" w:line="360" w:before="0" w:after="0"/>
              <w:ind w:right="736"/>
              <w:jc w:val="both"/>
              <w:rPr>
                <w:rFonts w:ascii="Arial" w:hAnsi="Arial" w:cs="Arial"/>
                <w:sz w:val="16"/>
                <w:szCs w:val="16"/>
              </w:rPr>
            </w:pPr>
            <w:r>
              <w:rPr>
                <w:rFonts w:eastAsia="Calibri" w:cs="Arial" w:ascii="Arial" w:hAnsi="Arial"/>
                <w:kern w:val="0"/>
                <w:sz w:val="16"/>
                <w:szCs w:val="16"/>
                <w:lang w:val="pt-BR" w:eastAsia="en-US" w:bidi="ar-SA"/>
              </w:rPr>
            </w:r>
          </w:p>
        </w:tc>
      </w:tr>
      <w:tr>
        <w:trPr>
          <w:trHeight w:val="411" w:hRule="atLeast"/>
        </w:trPr>
        <w:tc>
          <w:tcPr>
            <w:tcW w:w="2551" w:type="dxa"/>
            <w:tcBorders/>
            <w:shd w:color="auto" w:fill="C6D9F1" w:themeFill="text2" w:themeFillTint="33" w:val="clear"/>
            <w:vAlign w:val="center"/>
          </w:tcPr>
          <w:p>
            <w:pPr>
              <w:pStyle w:val="Normal"/>
              <w:widowControl w:val="false"/>
              <w:suppressAutoHyphens w:val="true"/>
              <w:spacing w:lineRule="auto" w:line="360" w:before="0" w:after="0"/>
              <w:ind w:right="-108"/>
              <w:jc w:val="left"/>
              <w:rPr>
                <w:rFonts w:ascii="Arial" w:hAnsi="Arial" w:cs="Arial"/>
                <w:sz w:val="16"/>
                <w:szCs w:val="16"/>
              </w:rPr>
            </w:pPr>
            <w:r>
              <w:rPr>
                <w:rFonts w:eastAsia="Times New Roman" w:cs="Arial" w:ascii="Arial" w:hAnsi="Arial"/>
                <w:b/>
                <w:bCs/>
                <w:kern w:val="0"/>
                <w:sz w:val="16"/>
                <w:szCs w:val="16"/>
                <w:lang w:val="pt-BR" w:eastAsia="pt-BR" w:bidi="ar-SA"/>
              </w:rPr>
              <w:t>Nº da Apólice do seguro</w:t>
            </w:r>
          </w:p>
        </w:tc>
        <w:tc>
          <w:tcPr>
            <w:tcW w:w="2269" w:type="dxa"/>
            <w:tcBorders/>
            <w:vAlign w:val="center"/>
          </w:tcPr>
          <w:p>
            <w:pPr>
              <w:pStyle w:val="Normal"/>
              <w:widowControl w:val="false"/>
              <w:suppressAutoHyphens w:val="true"/>
              <w:spacing w:lineRule="auto" w:line="360" w:before="0" w:after="0"/>
              <w:jc w:val="left"/>
              <w:rPr>
                <w:rFonts w:ascii="Arial" w:hAnsi="Arial" w:eastAsia="Times New Roman" w:cs="Arial"/>
                <w:bCs/>
                <w:sz w:val="16"/>
                <w:szCs w:val="16"/>
                <w:lang w:eastAsia="pt-BR"/>
              </w:rPr>
            </w:pPr>
            <w:r>
              <w:rPr>
                <w:rFonts w:eastAsia="Times New Roman" w:cs="Arial" w:ascii="Arial" w:hAnsi="Arial"/>
                <w:bCs/>
                <w:kern w:val="0"/>
                <w:sz w:val="16"/>
                <w:szCs w:val="16"/>
                <w:lang w:val="pt-BR" w:eastAsia="pt-BR" w:bidi="ar-SA"/>
              </w:rPr>
            </w:r>
          </w:p>
        </w:tc>
        <w:tc>
          <w:tcPr>
            <w:tcW w:w="2126" w:type="dxa"/>
            <w:tcBorders/>
            <w:shd w:color="auto" w:fill="C6D9F1" w:themeFill="text2" w:themeFillTint="33" w:val="clear"/>
            <w:vAlign w:val="center"/>
          </w:tcPr>
          <w:p>
            <w:pPr>
              <w:pStyle w:val="Normal"/>
              <w:widowControl w:val="false"/>
              <w:suppressAutoHyphens w:val="true"/>
              <w:spacing w:lineRule="auto" w:line="360" w:before="0" w:after="0"/>
              <w:jc w:val="left"/>
              <w:rPr>
                <w:rFonts w:ascii="Arial" w:hAnsi="Arial" w:cs="Arial"/>
                <w:sz w:val="16"/>
                <w:szCs w:val="16"/>
              </w:rPr>
            </w:pPr>
            <w:r>
              <w:rPr>
                <w:rFonts w:eastAsia="Times New Roman" w:cs="Arial" w:ascii="Arial" w:hAnsi="Arial"/>
                <w:b/>
                <w:bCs/>
                <w:kern w:val="0"/>
                <w:sz w:val="16"/>
                <w:szCs w:val="16"/>
                <w:lang w:val="pt-BR" w:eastAsia="pt-BR" w:bidi="ar-SA"/>
              </w:rPr>
              <w:t>Seguradora</w:t>
            </w:r>
          </w:p>
        </w:tc>
        <w:tc>
          <w:tcPr>
            <w:tcW w:w="2834" w:type="dxa"/>
            <w:tcBorders/>
            <w:vAlign w:val="center"/>
          </w:tcPr>
          <w:p>
            <w:pPr>
              <w:pStyle w:val="Normal"/>
              <w:widowControl w:val="false"/>
              <w:suppressAutoHyphens w:val="true"/>
              <w:spacing w:lineRule="auto" w:line="360" w:before="0" w:after="0"/>
              <w:ind w:right="762"/>
              <w:jc w:val="both"/>
              <w:rPr>
                <w:rFonts w:ascii="Arial" w:hAnsi="Arial" w:eastAsia="Calibri" w:cs="Arial"/>
                <w:sz w:val="16"/>
                <w:szCs w:val="16"/>
              </w:rPr>
            </w:pPr>
            <w:r>
              <w:rPr>
                <w:rFonts w:eastAsia="Calibri" w:cs="Arial" w:ascii="Arial" w:hAnsi="Arial"/>
                <w:kern w:val="0"/>
                <w:sz w:val="16"/>
                <w:szCs w:val="16"/>
                <w:lang w:val="pt-BR" w:eastAsia="en-US" w:bidi="ar-SA"/>
              </w:rPr>
            </w:r>
          </w:p>
        </w:tc>
      </w:tr>
      <w:tr>
        <w:trPr/>
        <w:tc>
          <w:tcPr>
            <w:tcW w:w="2551" w:type="dxa"/>
            <w:tcBorders/>
            <w:shd w:color="auto" w:fill="C6D9F1" w:themeFill="text2" w:themeFillTint="33" w:val="clear"/>
            <w:vAlign w:val="center"/>
          </w:tcPr>
          <w:p>
            <w:pPr>
              <w:pStyle w:val="Normal"/>
              <w:widowControl w:val="false"/>
              <w:suppressAutoHyphens w:val="true"/>
              <w:spacing w:lineRule="auto" w:line="360" w:before="0" w:after="0"/>
              <w:jc w:val="left"/>
              <w:rPr>
                <w:rFonts w:ascii="Arial" w:hAnsi="Arial" w:cs="Arial"/>
                <w:sz w:val="16"/>
                <w:szCs w:val="16"/>
              </w:rPr>
            </w:pPr>
            <w:r>
              <w:rPr>
                <w:rFonts w:eastAsia="Times New Roman" w:cs="Arial" w:ascii="Arial" w:hAnsi="Arial"/>
                <w:b/>
                <w:bCs/>
                <w:kern w:val="0"/>
                <w:sz w:val="16"/>
                <w:szCs w:val="16"/>
                <w:lang w:val="pt-BR" w:eastAsia="pt-BR" w:bidi="ar-SA"/>
              </w:rPr>
              <w:t>Área da Residência</w:t>
            </w:r>
          </w:p>
        </w:tc>
        <w:tc>
          <w:tcPr>
            <w:tcW w:w="2269" w:type="dxa"/>
            <w:tcBorders/>
            <w:vAlign w:val="center"/>
          </w:tcPr>
          <w:p>
            <w:pPr>
              <w:pStyle w:val="Normal"/>
              <w:widowControl w:val="false"/>
              <w:suppressAutoHyphens w:val="true"/>
              <w:spacing w:lineRule="auto" w:line="360" w:before="0" w:after="0"/>
              <w:jc w:val="left"/>
              <w:rPr>
                <w:rFonts w:ascii="Arial" w:hAnsi="Arial" w:cs="Arial"/>
                <w:sz w:val="16"/>
                <w:szCs w:val="16"/>
              </w:rPr>
            </w:pPr>
            <w:r>
              <w:rPr>
                <w:rFonts w:eastAsia="Calibri" w:cs="Arial" w:ascii="Arial" w:hAnsi="Arial"/>
                <w:kern w:val="0"/>
                <w:sz w:val="16"/>
                <w:szCs w:val="16"/>
                <w:lang w:val="pt-BR" w:eastAsia="en-US" w:bidi="ar-SA"/>
              </w:rPr>
            </w:r>
          </w:p>
        </w:tc>
        <w:tc>
          <w:tcPr>
            <w:tcW w:w="2126" w:type="dxa"/>
            <w:tcBorders/>
            <w:shd w:color="auto" w:fill="C6D9F1" w:themeFill="text2" w:themeFillTint="33" w:val="clear"/>
            <w:vAlign w:val="center"/>
          </w:tcPr>
          <w:p>
            <w:pPr>
              <w:pStyle w:val="Normal"/>
              <w:widowControl w:val="false"/>
              <w:suppressAutoHyphens w:val="true"/>
              <w:spacing w:lineRule="auto" w:line="360" w:before="0" w:after="0"/>
              <w:jc w:val="left"/>
              <w:rPr>
                <w:rFonts w:ascii="Arial" w:hAnsi="Arial" w:cs="Arial"/>
                <w:sz w:val="16"/>
                <w:szCs w:val="16"/>
              </w:rPr>
            </w:pPr>
            <w:r>
              <w:rPr>
                <w:rFonts w:eastAsia="Times New Roman" w:cs="Arial" w:ascii="Arial" w:hAnsi="Arial"/>
                <w:b/>
                <w:bCs/>
                <w:kern w:val="0"/>
                <w:sz w:val="16"/>
                <w:szCs w:val="16"/>
                <w:lang w:val="pt-BR" w:eastAsia="pt-BR" w:bidi="ar-SA"/>
              </w:rPr>
              <w:t xml:space="preserve">Local das Atividades </w:t>
            </w:r>
            <w:r>
              <w:rPr>
                <w:rFonts w:eastAsia="Times New Roman" w:cs="Arial" w:ascii="Arial" w:hAnsi="Arial"/>
                <w:bCs/>
                <w:kern w:val="0"/>
                <w:sz w:val="16"/>
                <w:szCs w:val="16"/>
                <w:lang w:val="pt-BR" w:eastAsia="pt-BR" w:bidi="ar-SA"/>
              </w:rPr>
              <w:t>(departamento ou setor)</w:t>
            </w:r>
          </w:p>
        </w:tc>
        <w:tc>
          <w:tcPr>
            <w:tcW w:w="2834" w:type="dxa"/>
            <w:tcBorders/>
            <w:vAlign w:val="center"/>
          </w:tcPr>
          <w:p>
            <w:pPr>
              <w:pStyle w:val="Normal"/>
              <w:widowControl w:val="false"/>
              <w:suppressAutoHyphens w:val="true"/>
              <w:spacing w:lineRule="auto" w:line="360" w:before="0" w:after="0"/>
              <w:ind w:right="1065"/>
              <w:jc w:val="both"/>
              <w:rPr>
                <w:rFonts w:ascii="Arial" w:hAnsi="Arial" w:cs="Arial"/>
                <w:sz w:val="16"/>
                <w:szCs w:val="16"/>
              </w:rPr>
            </w:pPr>
            <w:r>
              <w:rPr>
                <w:rFonts w:eastAsia="Calibri" w:cs="Arial" w:ascii="Arial" w:hAnsi="Arial"/>
                <w:kern w:val="0"/>
                <w:sz w:val="16"/>
                <w:szCs w:val="16"/>
                <w:lang w:val="pt-BR" w:eastAsia="en-US" w:bidi="ar-SA"/>
              </w:rPr>
            </w:r>
          </w:p>
        </w:tc>
      </w:tr>
      <w:tr>
        <w:trPr>
          <w:trHeight w:val="570" w:hRule="atLeast"/>
        </w:trPr>
        <w:tc>
          <w:tcPr>
            <w:tcW w:w="2551" w:type="dxa"/>
            <w:tcBorders/>
            <w:shd w:color="auto" w:fill="C6D9F1" w:themeFill="text2" w:themeFillTint="33" w:val="clear"/>
            <w:vAlign w:val="center"/>
          </w:tcPr>
          <w:p>
            <w:pPr>
              <w:pStyle w:val="Normal"/>
              <w:widowControl w:val="false"/>
              <w:suppressAutoHyphens w:val="true"/>
              <w:spacing w:lineRule="auto" w:line="360" w:before="0" w:after="0"/>
              <w:jc w:val="left"/>
              <w:rPr>
                <w:rFonts w:ascii="Arial" w:hAnsi="Arial" w:cs="Arial"/>
                <w:sz w:val="16"/>
                <w:szCs w:val="16"/>
              </w:rPr>
            </w:pPr>
            <w:r>
              <w:rPr>
                <w:rFonts w:eastAsia="Times New Roman" w:cs="Arial" w:ascii="Arial" w:hAnsi="Arial"/>
                <w:b/>
                <w:bCs/>
                <w:kern w:val="0"/>
                <w:sz w:val="16"/>
                <w:szCs w:val="16"/>
                <w:lang w:val="pt-BR" w:eastAsia="pt-BR" w:bidi="ar-SA"/>
              </w:rPr>
              <w:t>Preceptor</w:t>
            </w:r>
          </w:p>
        </w:tc>
        <w:tc>
          <w:tcPr>
            <w:tcW w:w="2269" w:type="dxa"/>
            <w:tcBorders/>
            <w:vAlign w:val="center"/>
          </w:tcPr>
          <w:p>
            <w:pPr>
              <w:pStyle w:val="Normal"/>
              <w:widowControl w:val="false"/>
              <w:suppressAutoHyphens w:val="true"/>
              <w:spacing w:lineRule="auto" w:line="360" w:before="0" w:after="0"/>
              <w:jc w:val="left"/>
              <w:rPr>
                <w:rFonts w:ascii="Arial" w:hAnsi="Arial" w:cs="Arial"/>
                <w:sz w:val="16"/>
                <w:szCs w:val="16"/>
              </w:rPr>
            </w:pPr>
            <w:r>
              <w:rPr>
                <w:rFonts w:eastAsia="Calibri" w:cs="Arial" w:ascii="Arial" w:hAnsi="Arial"/>
                <w:kern w:val="0"/>
                <w:sz w:val="16"/>
                <w:szCs w:val="16"/>
                <w:lang w:val="pt-BR" w:eastAsia="en-US" w:bidi="ar-SA"/>
              </w:rPr>
            </w:r>
          </w:p>
        </w:tc>
        <w:tc>
          <w:tcPr>
            <w:tcW w:w="2126" w:type="dxa"/>
            <w:tcBorders/>
            <w:shd w:color="auto" w:fill="C6D9F1" w:themeFill="text2" w:themeFillTint="33" w:val="clear"/>
            <w:vAlign w:val="center"/>
          </w:tcPr>
          <w:p>
            <w:pPr>
              <w:pStyle w:val="Normal"/>
              <w:widowControl w:val="false"/>
              <w:suppressAutoHyphens w:val="true"/>
              <w:spacing w:lineRule="auto" w:line="360" w:before="0" w:after="0"/>
              <w:jc w:val="left"/>
              <w:rPr>
                <w:rFonts w:ascii="Arial" w:hAnsi="Arial" w:cs="Arial"/>
                <w:sz w:val="16"/>
                <w:szCs w:val="16"/>
              </w:rPr>
            </w:pPr>
            <w:r>
              <w:rPr>
                <w:rFonts w:eastAsia="Times New Roman" w:cs="Arial" w:ascii="Arial" w:hAnsi="Arial"/>
                <w:b/>
                <w:bCs/>
                <w:kern w:val="0"/>
                <w:sz w:val="16"/>
                <w:szCs w:val="16"/>
                <w:lang w:val="pt-BR" w:eastAsia="pt-BR" w:bidi="ar-SA"/>
              </w:rPr>
              <w:t>Registro no Conselho</w:t>
            </w:r>
          </w:p>
        </w:tc>
        <w:tc>
          <w:tcPr>
            <w:tcW w:w="2834" w:type="dxa"/>
            <w:tcBorders/>
            <w:vAlign w:val="center"/>
          </w:tcPr>
          <w:p>
            <w:pPr>
              <w:pStyle w:val="Normal"/>
              <w:widowControl w:val="false"/>
              <w:suppressAutoHyphens w:val="true"/>
              <w:spacing w:lineRule="auto" w:line="360" w:before="0" w:after="0"/>
              <w:ind w:right="1065"/>
              <w:jc w:val="both"/>
              <w:rPr>
                <w:rFonts w:ascii="Arial" w:hAnsi="Arial" w:eastAsia="Calibri" w:cs="Arial"/>
                <w:sz w:val="16"/>
                <w:szCs w:val="16"/>
              </w:rPr>
            </w:pPr>
            <w:r>
              <w:rPr>
                <w:rFonts w:eastAsia="Calibri" w:cs="Arial" w:ascii="Arial" w:hAnsi="Arial"/>
                <w:kern w:val="0"/>
                <w:sz w:val="16"/>
                <w:szCs w:val="16"/>
                <w:lang w:val="pt-BR" w:eastAsia="en-US" w:bidi="ar-SA"/>
              </w:rPr>
            </w:r>
          </w:p>
        </w:tc>
      </w:tr>
    </w:tbl>
    <w:p>
      <w:pPr>
        <w:pStyle w:val="Normal"/>
        <w:tabs>
          <w:tab w:val="clear" w:pos="708"/>
          <w:tab w:val="left" w:pos="358" w:leader="none"/>
        </w:tabs>
        <w:spacing w:lineRule="auto" w:line="360" w:before="0" w:after="0"/>
        <w:jc w:val="both"/>
        <w:rPr>
          <w:rFonts w:ascii="Arial" w:hAnsi="Arial" w:cs="Arial"/>
          <w:sz w:val="16"/>
          <w:szCs w:val="16"/>
        </w:rPr>
      </w:pPr>
      <w:r>
        <w:rPr>
          <w:rFonts w:cs="Arial" w:ascii="Arial" w:hAnsi="Arial"/>
          <w:sz w:val="16"/>
          <w:szCs w:val="16"/>
        </w:rPr>
      </w:r>
    </w:p>
    <w:p>
      <w:pPr>
        <w:pStyle w:val="Normal"/>
        <w:tabs>
          <w:tab w:val="clear" w:pos="708"/>
          <w:tab w:val="left" w:pos="358" w:leader="none"/>
        </w:tabs>
        <w:spacing w:lineRule="auto" w:line="360" w:before="0" w:after="0"/>
        <w:jc w:val="both"/>
        <w:rPr>
          <w:rFonts w:ascii="Arial" w:hAnsi="Arial" w:cs="Arial"/>
          <w:sz w:val="16"/>
          <w:szCs w:val="16"/>
        </w:rPr>
      </w:pPr>
      <w:r>
        <w:rPr>
          <w:rFonts w:cs="Arial" w:ascii="Arial" w:hAnsi="Arial"/>
          <w:sz w:val="16"/>
          <w:szCs w:val="16"/>
        </w:rPr>
      </w:r>
    </w:p>
    <w:p>
      <w:pPr>
        <w:pStyle w:val="Normal"/>
        <w:tabs>
          <w:tab w:val="clear" w:pos="708"/>
          <w:tab w:val="left" w:pos="358" w:leader="none"/>
        </w:tabs>
        <w:spacing w:lineRule="auto" w:line="360" w:before="0" w:after="0"/>
        <w:jc w:val="both"/>
        <w:rPr>
          <w:rFonts w:ascii="Arial" w:hAnsi="Arial" w:cs="Arial"/>
          <w:sz w:val="24"/>
          <w:szCs w:val="24"/>
        </w:rPr>
      </w:pPr>
      <w:r>
        <w:rPr>
          <w:rFonts w:cs="Arial" w:ascii="Arial" w:hAnsi="Arial"/>
          <w:sz w:val="24"/>
          <w:szCs w:val="24"/>
        </w:rPr>
        <w:t>Quadro II – Atividades previstas a serem desenvolvidas de acordo com o plano pedagógico:</w:t>
      </w:r>
    </w:p>
    <w:tbl>
      <w:tblPr>
        <w:tblStyle w:val="Tabelacomgrade"/>
        <w:tblW w:w="978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9781"/>
      </w:tblGrid>
      <w:tr>
        <w:trPr>
          <w:trHeight w:val="2145" w:hRule="atLeast"/>
        </w:trPr>
        <w:tc>
          <w:tcPr>
            <w:tcW w:w="9781" w:type="dxa"/>
            <w:tcBorders/>
          </w:tcPr>
          <w:p>
            <w:pPr>
              <w:pStyle w:val="Normal"/>
              <w:widowControl/>
              <w:tabs>
                <w:tab w:val="clear" w:pos="708"/>
                <w:tab w:val="left" w:pos="358" w:leader="none"/>
              </w:tabs>
              <w:suppressAutoHyphens w:val="true"/>
              <w:spacing w:lineRule="auto" w:line="360" w:before="0" w:after="200"/>
              <w:jc w:val="left"/>
              <w:rPr>
                <w:rFonts w:ascii="Arial" w:hAnsi="Arial" w:cs="Arial"/>
                <w:i/>
                <w:i/>
                <w:sz w:val="24"/>
                <w:szCs w:val="24"/>
              </w:rPr>
            </w:pPr>
            <w:r>
              <w:rPr>
                <w:rFonts w:eastAsia="Calibri" w:cs="Arial" w:ascii="Arial" w:hAnsi="Arial"/>
                <w:i/>
                <w:kern w:val="0"/>
                <w:sz w:val="24"/>
                <w:szCs w:val="24"/>
                <w:lang w:val="pt-BR" w:eastAsia="en-US" w:bidi="ar-SA"/>
              </w:rPr>
              <w:t>xxxxxxxxxxxxxxxxxxxxxxxxxxxxxxxxxxx.</w:t>
            </w:r>
          </w:p>
        </w:tc>
      </w:tr>
    </w:tbl>
    <w:p>
      <w:pPr>
        <w:pStyle w:val="Normal"/>
        <w:tabs>
          <w:tab w:val="clear" w:pos="708"/>
          <w:tab w:val="left" w:pos="358" w:leader="none"/>
        </w:tabs>
        <w:spacing w:lineRule="auto" w:line="360" w:before="0" w:after="0"/>
        <w:jc w:val="both"/>
        <w:rPr>
          <w:rFonts w:ascii="Arial" w:hAnsi="Arial" w:cs="Arial"/>
          <w:sz w:val="24"/>
          <w:szCs w:val="24"/>
        </w:rPr>
      </w:pPr>
      <w:r>
        <w:rPr>
          <w:rFonts w:cs="Arial" w:ascii="Arial" w:hAnsi="Arial"/>
          <w:sz w:val="24"/>
          <w:szCs w:val="24"/>
        </w:rPr>
      </w:r>
    </w:p>
    <w:p>
      <w:pPr>
        <w:pStyle w:val="Normal"/>
        <w:tabs>
          <w:tab w:val="clear" w:pos="708"/>
          <w:tab w:val="left" w:pos="358" w:leader="none"/>
        </w:tabs>
        <w:spacing w:lineRule="auto" w:line="360" w:before="0" w:after="0"/>
        <w:jc w:val="both"/>
        <w:rPr>
          <w:rFonts w:ascii="Arial" w:hAnsi="Arial" w:cs="Arial"/>
          <w:b/>
          <w:sz w:val="24"/>
          <w:szCs w:val="24"/>
        </w:rPr>
      </w:pPr>
      <w:r>
        <w:rPr>
          <w:rFonts w:cs="Arial" w:ascii="Arial" w:hAnsi="Arial"/>
          <w:b/>
          <w:sz w:val="24"/>
          <w:szCs w:val="24"/>
        </w:rPr>
        <w:t>CLÁUSULA SEGUNDA – DAS ATIVIDADES DESENVOLVIDAS</w:t>
      </w:r>
    </w:p>
    <w:p>
      <w:pPr>
        <w:pStyle w:val="Normal"/>
        <w:tabs>
          <w:tab w:val="clear" w:pos="708"/>
          <w:tab w:val="left" w:pos="358" w:leader="none"/>
        </w:tabs>
        <w:spacing w:lineRule="auto" w:line="360" w:before="0" w:after="0"/>
        <w:jc w:val="both"/>
        <w:rPr>
          <w:rFonts w:ascii="Arial" w:hAnsi="Arial" w:cs="Arial"/>
          <w:sz w:val="24"/>
          <w:szCs w:val="24"/>
        </w:rPr>
      </w:pPr>
      <w:r>
        <w:rPr>
          <w:rFonts w:cs="Arial" w:ascii="Arial" w:hAnsi="Arial"/>
          <w:sz w:val="24"/>
          <w:szCs w:val="24"/>
        </w:rPr>
        <w:t>2.1. As atividades desenvolvidas no decorrer do estágio, visando o aprendizado e o desenvolvimento de competências dos estagiários, serão de acordo com o plano curricular anexado a este termo e, realizadas no local, período, supervisão e horários indicados no Quadro I do item 1.2. da Cláusula Primeira.</w:t>
      </w:r>
    </w:p>
    <w:p>
      <w:pPr>
        <w:pStyle w:val="Normal"/>
        <w:tabs>
          <w:tab w:val="clear" w:pos="708"/>
          <w:tab w:val="left" w:pos="358" w:leader="none"/>
        </w:tabs>
        <w:spacing w:lineRule="auto" w:line="360" w:before="0" w:after="0"/>
        <w:jc w:val="both"/>
        <w:rPr>
          <w:rFonts w:ascii="Arial" w:hAnsi="Arial" w:cs="Arial"/>
          <w:sz w:val="24"/>
          <w:szCs w:val="24"/>
        </w:rPr>
      </w:pPr>
      <w:r>
        <w:rPr>
          <w:rFonts w:cs="Arial" w:ascii="Arial" w:hAnsi="Arial"/>
          <w:sz w:val="24"/>
          <w:szCs w:val="24"/>
        </w:rPr>
      </w:r>
    </w:p>
    <w:p>
      <w:pPr>
        <w:pStyle w:val="Normal"/>
        <w:tabs>
          <w:tab w:val="clear" w:pos="708"/>
          <w:tab w:val="left" w:pos="358" w:leader="none"/>
        </w:tabs>
        <w:spacing w:lineRule="auto" w:line="360" w:before="0" w:after="0"/>
        <w:jc w:val="both"/>
        <w:rPr>
          <w:rFonts w:ascii="Arial" w:hAnsi="Arial" w:cs="Arial"/>
          <w:sz w:val="24"/>
          <w:szCs w:val="24"/>
        </w:rPr>
      </w:pPr>
      <w:r>
        <w:rPr>
          <w:rFonts w:cs="Arial" w:ascii="Arial" w:hAnsi="Arial"/>
          <w:sz w:val="24"/>
          <w:szCs w:val="24"/>
        </w:rPr>
        <w:t>2.2. O desenvolvimento das atividades de estágio, não gera vínculo empregatício ou ressarcimentos/despesas de qualquer natureza para a unidade concedente, desde que observado os termos do Art.6º do Decreto 87.797/82 e a celebração do presente documento em conformidade com o Art. 3º, da Lei 11.788/2008, ou ainda, a Resolução CNRM Nº 27 de 18 de abril de 2019, conforme a modalidade de estágio.</w:t>
      </w:r>
    </w:p>
    <w:p>
      <w:pPr>
        <w:pStyle w:val="Normal"/>
        <w:tabs>
          <w:tab w:val="clear" w:pos="708"/>
          <w:tab w:val="left" w:pos="358" w:leader="none"/>
        </w:tabs>
        <w:spacing w:lineRule="auto" w:line="360" w:before="0" w:after="0"/>
        <w:jc w:val="both"/>
        <w:rPr>
          <w:rFonts w:ascii="Arial" w:hAnsi="Arial" w:cs="Arial"/>
          <w:sz w:val="24"/>
          <w:szCs w:val="24"/>
        </w:rPr>
      </w:pPr>
      <w:r>
        <w:rPr>
          <w:rFonts w:cs="Arial" w:ascii="Arial" w:hAnsi="Arial"/>
          <w:sz w:val="24"/>
          <w:szCs w:val="24"/>
        </w:rPr>
      </w:r>
    </w:p>
    <w:p>
      <w:pPr>
        <w:pStyle w:val="Normal"/>
        <w:tabs>
          <w:tab w:val="clear" w:pos="708"/>
          <w:tab w:val="left" w:pos="358" w:leader="none"/>
        </w:tabs>
        <w:spacing w:lineRule="auto" w:line="360" w:before="0" w:after="0"/>
        <w:jc w:val="both"/>
        <w:rPr>
          <w:rFonts w:ascii="Arial" w:hAnsi="Arial" w:cs="Arial"/>
          <w:b/>
          <w:sz w:val="24"/>
          <w:szCs w:val="24"/>
        </w:rPr>
      </w:pPr>
      <w:r>
        <w:rPr>
          <w:rFonts w:cs="Arial" w:ascii="Arial" w:hAnsi="Arial"/>
          <w:b/>
          <w:sz w:val="24"/>
          <w:szCs w:val="24"/>
        </w:rPr>
        <w:t>CLÁUSULA TERCEIRA – DAS OBRIGAÇÕES DA INSTITUIÇÃO DE ENSINO</w:t>
      </w:r>
    </w:p>
    <w:p>
      <w:pPr>
        <w:pStyle w:val="Normal"/>
        <w:tabs>
          <w:tab w:val="clear" w:pos="708"/>
          <w:tab w:val="left" w:pos="358" w:leader="none"/>
        </w:tabs>
        <w:spacing w:lineRule="auto" w:line="360" w:before="0" w:after="0"/>
        <w:jc w:val="both"/>
        <w:rPr>
          <w:rFonts w:ascii="Arial" w:hAnsi="Arial" w:cs="Arial"/>
          <w:sz w:val="24"/>
          <w:szCs w:val="24"/>
        </w:rPr>
      </w:pPr>
      <w:r>
        <w:rPr>
          <w:rFonts w:cs="Arial" w:ascii="Arial" w:hAnsi="Arial"/>
          <w:sz w:val="24"/>
          <w:szCs w:val="24"/>
        </w:rPr>
        <w:t>3.1. Compete a Instituição de Ensino:</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I - Firmar termo de compromisso com o Estagiário (a) e com a Unidade Concedente, indicando a proposta pedagógica condicente ao período e horários do calendário escolar. Informar qualquer alteração do período acadêmico com antecedência;</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II - Avaliar as instalações e adequação à formação cultural e profissional da Unidade Concedente;</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III - Para estágio acadêmico, indicar professor orientador, com formação na área de atuação do campo de estágio como responsável pelo acompanhamento, desenvolvimento, orientação e avaliação das atividades em tempo integral.</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IV - Acompanhar e solicitar ao estagiário (a) a apresentação periódica das atividades de estágio desenvolvidas;</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V - Orientar o estagiário (a) a cumprir as cláusulas do termo de compromisso, principalmente do cumprimento da carga horária do estágio curricular, não excedendo seis horas diárias e trinta semanais quando for estágio regido pela Lei 11.788/08, e às oito horas diárias para estágios de Residência Médica, além das normativas da Unidade Concedente, informadas pelo evento da Integração e Manual do Estagiário, disponibilizados antes do início do estágio. A Instituição de Ensino deve realocar o estagiário (a) para outro local, quando há o descumprimento das normas.</w:t>
      </w:r>
    </w:p>
    <w:p>
      <w:pPr>
        <w:pStyle w:val="Normal"/>
        <w:tabs>
          <w:tab w:val="clear" w:pos="708"/>
          <w:tab w:val="left" w:pos="358" w:leader="none"/>
        </w:tabs>
        <w:spacing w:lineRule="auto" w:line="360" w:before="0" w:after="0"/>
        <w:jc w:val="both"/>
        <w:rPr>
          <w:rFonts w:ascii="Arial" w:hAnsi="Arial" w:cs="Arial"/>
          <w:sz w:val="24"/>
          <w:szCs w:val="24"/>
        </w:rPr>
      </w:pPr>
      <w:r>
        <w:rPr>
          <w:rFonts w:cs="Arial" w:ascii="Arial" w:hAnsi="Arial"/>
          <w:sz w:val="24"/>
          <w:szCs w:val="24"/>
        </w:rPr>
      </w:r>
    </w:p>
    <w:p>
      <w:pPr>
        <w:pStyle w:val="Normal"/>
        <w:tabs>
          <w:tab w:val="clear" w:pos="708"/>
          <w:tab w:val="left" w:pos="358" w:leader="none"/>
        </w:tabs>
        <w:spacing w:lineRule="auto" w:line="360" w:before="0" w:after="0"/>
        <w:jc w:val="both"/>
        <w:rPr>
          <w:rFonts w:ascii="Arial" w:hAnsi="Arial" w:cs="Arial"/>
          <w:b/>
          <w:sz w:val="24"/>
          <w:szCs w:val="24"/>
        </w:rPr>
      </w:pPr>
      <w:r>
        <w:rPr>
          <w:rFonts w:cs="Arial" w:ascii="Arial" w:hAnsi="Arial"/>
          <w:b/>
          <w:sz w:val="24"/>
          <w:szCs w:val="24"/>
        </w:rPr>
        <w:t>CLÁUSULA QUARTA – DAS OBRIGAÇÕES DA UNIDADE CONCEDENTE</w:t>
      </w:r>
    </w:p>
    <w:p>
      <w:pPr>
        <w:pStyle w:val="Normal"/>
        <w:tabs>
          <w:tab w:val="clear" w:pos="708"/>
          <w:tab w:val="left" w:pos="358" w:leader="none"/>
        </w:tabs>
        <w:spacing w:lineRule="auto" w:line="360" w:before="0" w:after="0"/>
        <w:jc w:val="both"/>
        <w:rPr>
          <w:rFonts w:ascii="Arial" w:hAnsi="Arial" w:cs="Arial"/>
          <w:sz w:val="24"/>
          <w:szCs w:val="24"/>
        </w:rPr>
      </w:pPr>
      <w:r>
        <w:rPr>
          <w:rFonts w:cs="Arial" w:ascii="Arial" w:hAnsi="Arial"/>
          <w:sz w:val="24"/>
          <w:szCs w:val="24"/>
        </w:rPr>
        <w:t>4.1. Compete a Unidade Concedente:</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I - Firmar termo de compromisso de estágio com a Instituição de Ensino e o estagiário (a), zelando pelo seu cumprimento;</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II - Oferecer instalações adequadas que proporcionem o desenvolvimento de conhecimentos, habilidades e atitudes de nível de aprendizagem social, cultural e profissional;</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 xml:space="preserve">III - Em caso de atestados de ausência, promover a recuperação de carga horaria obrigatória do estágio. </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IV - Em caso de desligamento do estagiário (a) informar por meio de declaração o motivo à Instituição de Ensino, bem como apresentar um relatório com as atividades desenvolvidas pelo estagiário (a) até o momento;</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V - Disponibilizar documentos que comprovem a regularização da relação de estágio;</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VI - Assegurar ao estagiário (a), quando a modalidade de estágio for regida pela Lei 11.788/08, o período de recesso por férias (30 dias) a ser gozado preferencialmente dentro de suas férias escolares quando o período de estágio for igual ou exceder a 1 (um) ano, conforme Art. 13º da Lei;</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VII - Para Residência Médica, designar profissional de seu quadro de funcionários para atuar como preceptor de estágio, responsável pela orientação, acompanhamento e desenvolvimento das atividades propostas pelo plano de atividades da Instituição de Ensino.</w:t>
      </w:r>
    </w:p>
    <w:p>
      <w:pPr>
        <w:pStyle w:val="ListParagraph"/>
        <w:tabs>
          <w:tab w:val="clear" w:pos="708"/>
          <w:tab w:val="left" w:pos="358" w:leader="none"/>
          <w:tab w:val="left" w:pos="426" w:leader="none"/>
        </w:tabs>
        <w:spacing w:lineRule="auto" w:line="360"/>
        <w:ind w:left="426"/>
        <w:rPr>
          <w:rFonts w:ascii="Arial" w:hAnsi="Arial" w:cs="Arial"/>
          <w:sz w:val="24"/>
          <w:szCs w:val="24"/>
        </w:rPr>
      </w:pPr>
      <w:r>
        <w:rPr>
          <w:rFonts w:cs="Arial" w:ascii="Arial" w:hAnsi="Arial"/>
          <w:sz w:val="24"/>
          <w:szCs w:val="24"/>
        </w:rPr>
      </w:r>
    </w:p>
    <w:p>
      <w:pPr>
        <w:pStyle w:val="Normal"/>
        <w:tabs>
          <w:tab w:val="clear" w:pos="708"/>
          <w:tab w:val="left" w:pos="358" w:leader="none"/>
        </w:tabs>
        <w:spacing w:lineRule="auto" w:line="360" w:before="0" w:after="0"/>
        <w:jc w:val="both"/>
        <w:rPr>
          <w:rFonts w:ascii="Arial" w:hAnsi="Arial" w:cs="Arial"/>
          <w:b/>
          <w:sz w:val="24"/>
          <w:szCs w:val="24"/>
        </w:rPr>
      </w:pPr>
      <w:r>
        <w:rPr>
          <w:rFonts w:cs="Arial" w:ascii="Arial" w:hAnsi="Arial"/>
          <w:b/>
          <w:sz w:val="24"/>
          <w:szCs w:val="24"/>
        </w:rPr>
        <w:t>CLÁUSULA QUINTA – DAS OBRIGAÇÕES DO (A) ESTAGIÁRIO (A)</w:t>
      </w:r>
    </w:p>
    <w:p>
      <w:pPr>
        <w:pStyle w:val="Normal"/>
        <w:tabs>
          <w:tab w:val="clear" w:pos="708"/>
          <w:tab w:val="left" w:pos="358" w:leader="none"/>
        </w:tabs>
        <w:spacing w:lineRule="auto" w:line="360" w:before="0" w:after="0"/>
        <w:jc w:val="both"/>
        <w:rPr>
          <w:rFonts w:ascii="Arial" w:hAnsi="Arial" w:cs="Arial"/>
          <w:sz w:val="24"/>
          <w:szCs w:val="24"/>
        </w:rPr>
      </w:pPr>
      <w:r>
        <w:rPr>
          <w:rFonts w:cs="Arial" w:ascii="Arial" w:hAnsi="Arial"/>
          <w:sz w:val="24"/>
          <w:szCs w:val="24"/>
        </w:rPr>
        <w:t>5.1 – Competem ao (a) estagiário (a):</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I - Cumprir as normativas institucionais da Unidade Concedente e da Instituição de Ensino, bem como outras normas, recomendações e orientações aprendidas durante o processo de estágio;</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II - Apresentar, periodicamente, relatórios sobre o estágio;</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III - Manter bom relacionamento (respeito, empatia, cordialidade e agradecimentos) com os colaboradores da Unidade Concedente, bem como clientes ou público que tem contato em período de estágio;</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IV - Cumprir a programação firmada em termo de compromisso, comunicando imediatamente, por escrito, quando da impossibilidade seja ela por interrupção, suspensão ou cancelamento da matrícula na Instituição de Ensino e do estágio na Unidade Concedente;</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V - Cumprir a jornada de atividade em estágio definida em comum acordo, não excedendo as 6 (seis) horas diárias e 30 (trinta) horas semanais quando o estágio estiver regulado pela Lei 11.788/08, e as oito horas diárias para estágios de Residência Médica;</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VI - Realizar os treinamentos que a unidade concedente oferece via plataforma Moodle como requisito obrigatório, antes da data de início de integração do estagiário;</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 xml:space="preserve">VII - Em caso de ausência, apresentar atestado. </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 xml:space="preserve">VIII - Estar em dia com as seguintes vacinas obrigatórias para: </w:t>
      </w:r>
    </w:p>
    <w:p>
      <w:pPr>
        <w:pStyle w:val="ListParagraph"/>
        <w:numPr>
          <w:ilvl w:val="0"/>
          <w:numId w:val="1"/>
        </w:numPr>
        <w:shd w:val="clear" w:color="auto" w:fill="FFFFFF"/>
        <w:spacing w:lineRule="auto" w:line="360"/>
        <w:rPr>
          <w:rFonts w:ascii="Arial" w:hAnsi="Arial" w:eastAsia="Times New Roman" w:cs="Arial"/>
          <w:sz w:val="24"/>
          <w:szCs w:val="24"/>
          <w:lang w:eastAsia="pt-BR"/>
        </w:rPr>
      </w:pPr>
      <w:r>
        <w:rPr>
          <w:rFonts w:eastAsia="Times New Roman" w:cs="Arial" w:ascii="Arial" w:hAnsi="Arial"/>
          <w:sz w:val="24"/>
          <w:szCs w:val="24"/>
          <w:lang w:eastAsia="pt-BR"/>
        </w:rPr>
        <w:t>Área da saúde: Tríplice Viral/ Hepatite B / Tétano/ Varicela / Influenza/ COVID-19</w:t>
      </w:r>
    </w:p>
    <w:p>
      <w:pPr>
        <w:pStyle w:val="ListParagraph"/>
        <w:numPr>
          <w:ilvl w:val="0"/>
          <w:numId w:val="1"/>
        </w:numPr>
        <w:shd w:val="clear" w:color="auto" w:fill="FFFFFF"/>
        <w:spacing w:lineRule="auto" w:line="360"/>
        <w:rPr>
          <w:rFonts w:ascii="Arial" w:hAnsi="Arial" w:eastAsia="Times New Roman" w:cs="Arial"/>
          <w:sz w:val="24"/>
          <w:szCs w:val="24"/>
          <w:lang w:eastAsia="pt-BR"/>
        </w:rPr>
      </w:pPr>
      <w:r>
        <w:rPr>
          <w:rFonts w:eastAsia="Times New Roman" w:cs="Arial" w:ascii="Arial" w:hAnsi="Arial"/>
          <w:sz w:val="24"/>
          <w:szCs w:val="24"/>
          <w:lang w:eastAsia="pt-BR"/>
        </w:rPr>
        <w:t>Área administrativa: Tríplice Viral/ Tétano/ Influenza / COVID-19</w:t>
      </w:r>
    </w:p>
    <w:p>
      <w:pPr>
        <w:pStyle w:val="ListParagraph"/>
        <w:numPr>
          <w:ilvl w:val="0"/>
          <w:numId w:val="1"/>
        </w:numPr>
        <w:shd w:val="clear" w:color="auto" w:fill="FFFFFF"/>
        <w:spacing w:lineRule="auto" w:line="360"/>
        <w:rPr>
          <w:rFonts w:ascii="Arial" w:hAnsi="Arial" w:eastAsia="Times New Roman" w:cs="Arial"/>
          <w:sz w:val="24"/>
          <w:szCs w:val="24"/>
          <w:lang w:eastAsia="pt-BR"/>
        </w:rPr>
      </w:pPr>
      <w:r>
        <w:rPr>
          <w:rFonts w:eastAsia="Times New Roman" w:cs="Arial" w:ascii="Arial" w:hAnsi="Arial"/>
          <w:sz w:val="24"/>
          <w:szCs w:val="24"/>
          <w:lang w:eastAsia="pt-BR"/>
        </w:rPr>
        <w:t>Área de apoio: Tríplice Viral/ Hepatite B / Tétano/ Influenza / COVID-19</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 xml:space="preserve">A qualquer tempo, de acordo com a demanda epidemiológica, novas vacinas poderão ser incluídas na lista de obrigatoriedade, sendo comunicadas pela unidade concedente às instituições de ensino e alunos, antes do início dos estágios. </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 xml:space="preserve">IX - Em caso de necessidade de guarda de material usar somente os armários destinados aos estagiários junto ao Centro de Ensino. </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X - Cuidar do material, ferramentas, equipamentos e instalações a que venha utilizar ou ter acesso para desempenhar atividades na Unidade Concedente, responsabilizando-se por eventuais danos que comprovadamente gere dolo, negligência ou imprudência.</w:t>
      </w:r>
    </w:p>
    <w:p>
      <w:pPr>
        <w:pStyle w:val="Normal"/>
        <w:tabs>
          <w:tab w:val="clear" w:pos="708"/>
          <w:tab w:val="left" w:pos="358" w:leader="none"/>
        </w:tabs>
        <w:spacing w:lineRule="auto" w:line="360" w:before="0" w:after="0"/>
        <w:jc w:val="both"/>
        <w:rPr>
          <w:rFonts w:ascii="Arial" w:hAnsi="Arial" w:cs="Arial"/>
          <w:sz w:val="24"/>
          <w:szCs w:val="24"/>
        </w:rPr>
      </w:pPr>
      <w:r>
        <w:rPr>
          <w:rFonts w:cs="Arial" w:ascii="Arial" w:hAnsi="Arial"/>
          <w:sz w:val="24"/>
          <w:szCs w:val="24"/>
        </w:rPr>
      </w:r>
    </w:p>
    <w:p>
      <w:pPr>
        <w:pStyle w:val="Normal"/>
        <w:tabs>
          <w:tab w:val="clear" w:pos="708"/>
          <w:tab w:val="left" w:pos="358" w:leader="none"/>
        </w:tabs>
        <w:spacing w:lineRule="auto" w:line="360" w:before="0" w:after="0"/>
        <w:jc w:val="both"/>
        <w:rPr>
          <w:rFonts w:ascii="Arial" w:hAnsi="Arial" w:cs="Arial"/>
          <w:b/>
          <w:sz w:val="24"/>
          <w:szCs w:val="24"/>
        </w:rPr>
      </w:pPr>
      <w:r>
        <w:rPr>
          <w:rFonts w:cs="Arial" w:ascii="Arial" w:hAnsi="Arial"/>
          <w:b/>
          <w:sz w:val="24"/>
          <w:szCs w:val="24"/>
        </w:rPr>
        <w:t>CLÁUSULA SEXTA – DO SEGURO CONTRA ACIDENTES PESSOAIS</w:t>
      </w:r>
    </w:p>
    <w:p>
      <w:pPr>
        <w:pStyle w:val="Normal"/>
        <w:tabs>
          <w:tab w:val="clear" w:pos="708"/>
          <w:tab w:val="left" w:pos="358" w:leader="none"/>
        </w:tabs>
        <w:spacing w:lineRule="auto" w:line="360" w:before="0" w:after="0"/>
        <w:jc w:val="both"/>
        <w:rPr>
          <w:rFonts w:ascii="Arial" w:hAnsi="Arial" w:cs="Arial"/>
          <w:sz w:val="24"/>
          <w:szCs w:val="24"/>
        </w:rPr>
      </w:pPr>
      <w:r>
        <w:rPr>
          <w:rFonts w:cs="Arial" w:ascii="Arial" w:hAnsi="Arial"/>
          <w:sz w:val="24"/>
          <w:szCs w:val="24"/>
        </w:rPr>
        <w:t>6.1. Enquanto vigente o Termo de Compromisso de Estágio, deve ser garantido ao estagiário (a) a cobertura de um seguro contra acidentes pessoais, conforme apólice indicada no Quadro I. Essa responsabilidade compete à Instituição de Ensino e deve ser comprovada a inclusão por meio do envio do documento da apólice vigente.</w:t>
      </w:r>
    </w:p>
    <w:p>
      <w:pPr>
        <w:pStyle w:val="Normal"/>
        <w:tabs>
          <w:tab w:val="clear" w:pos="708"/>
          <w:tab w:val="left" w:pos="358" w:leader="none"/>
        </w:tabs>
        <w:spacing w:lineRule="auto" w:line="360" w:before="0" w:after="0"/>
        <w:jc w:val="both"/>
        <w:rPr>
          <w:rFonts w:ascii="Arial" w:hAnsi="Arial" w:cs="Arial"/>
          <w:sz w:val="24"/>
          <w:szCs w:val="24"/>
        </w:rPr>
      </w:pPr>
      <w:r>
        <w:rPr>
          <w:rFonts w:cs="Arial" w:ascii="Arial" w:hAnsi="Arial"/>
          <w:sz w:val="24"/>
          <w:szCs w:val="24"/>
        </w:rPr>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b/>
          <w:bCs/>
          <w:sz w:val="24"/>
          <w:szCs w:val="24"/>
          <w:lang w:eastAsia="pt-BR"/>
        </w:rPr>
        <w:t>CLÁUSULA SÉTIMA – DA PROTEÇÃO DE DADOS PESSOAIS</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7.1. As Partes deverão, nos termos deste instrumento, cumprir com suas respectivas obrigações que lhes forem impostas de acordo com as leis, regras, regulamentos, ordens, decretos, orientações normativas e auto-regulamentações aplicáveis à proteção de dados pessoais, incluindo, sem limitação, a Lei nº 13.709/2018 (“LGPD”).</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I - as Partes deverão zelar e responsabilizar-se pela proteção à privacidade de dados pessoais, respondendo por danos que possam causar, respeitando os deveres de coleta consentida, adequado local de armazenamento, em espaço físico ou ambiente virtual seguro, comprometendo-se a adotar medidas de proteção e segurança dos mesmos, com “Legalidade, Justiça e Transparência”;</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II - no desenvolvimento de quaisquer atividades relacionadas com a execução deste instrumento, as partes observarão o regime legal vigente da proteção de dados pessoais, empenhando-se em proceder a todo tratamento de dados pessoais que venha a mostrar-se necessário ao estrito e rigoroso cumprimento das normas aplicáveis à espécie;</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III - fica vedado às Partes transferir, compartilhar, comunicar ou de qualquer outra forma facultar acesso, no todo ou em parte, os Dados Pessoais para quaisquer terceiros não relacionados com o objeto deste instrumento, mesmo de forma agregada ou anonimizada;</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IV - a Parte que der causa, responderá, cível e criminalmente, por toda e qualquer divulgação, revelação, transmissão e/ou utilização por escrito, verbal ou por meio eletrônico, no todo ou em parte, da informação/imagem/dado protegido a que tenha acesso em razão da prestação de serviços entabulada no presente instrumento;</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V - as Partes deverão manter registro das operações de tratamento de Dados Pessoais, atendendo o exigido pela legislação e pela regulamentação vigentes.</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Parágrafo Sexto - Ainda que extinto este instrumento, os deveres previstos na presente cláusula devem ser observados pelas Partes, por prazo indeterminado, sob pena de responsabilização civil e criminal.</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b/>
          <w:bCs/>
          <w:sz w:val="24"/>
          <w:szCs w:val="24"/>
          <w:lang w:eastAsia="pt-BR"/>
        </w:rPr>
        <w:t>CLÁUSULA OITAVA - MEDIDAS PREVENTIVAS COVID19</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 xml:space="preserve">8.1. Quanto à informação sobre distanciamento social e medidas de prevenção relacionadas ao Coronavírus (COVID19): </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 xml:space="preserve">a) Necessário à comprovação de vacinação com no mínimo duas doses; </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 xml:space="preserve">b) Uso de máscara conforme orientação da unidade de estágio. </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 xml:space="preserve">c) Higiene de mãos; </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 xml:space="preserve">d) Comunicar imediatamente a Unidade Concedente se ocorrer contato próximo desprotegido (sem máscara) com indivíduo com COVID-19, bem como sintomas sugestivos de covid-19 (febre, tosse, dor de garganta, dispneia, desconforto respiratório, diarreia, vômito, dor abdominal, fadiga, perda de olfato e/ou paladar). </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b/>
          <w:bCs/>
          <w:sz w:val="24"/>
          <w:szCs w:val="24"/>
          <w:lang w:eastAsia="pt-BR"/>
        </w:rPr>
        <w:t>CLÁUSULA NONA - NORMATIVAS DO MANUAL DO ESTAGIÁRIO</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9.1. Ler e ter ciência do conteúdo do Manual de Integração do estagiário recebido por e-mail pela unidade concedente, o qual traz informações e orientações indispensáveis em relação a direitos, deveres e conduta a ser mantida por todos os estagiários/Residentes em campo nas unidades do Tacchini Sistema de Saúde, inclusive com orientações de Saúde e Segurança relacionada às atividades de estágio desenvolvidas de acordo com o plano curricular proposto pela concedente. Estas orientações são importantes e devem ser seguidas por todos aqueles que exercem atividades no Tacchini, refletindo o compromisso da empresa em zelar pela integridade de todos envolvidos. Consta no manual da obrigatoriedade das normas internas do Tacchini Sistema de Saúde que o descumprimento de quaisquer de suas regras acarretará sanções disciplinares, sujeitas aos procedimentos legais cabíveis e às medidas definidas pela Lei de estágio nº 11.788/2008 e legislação aplicada à Residência Médica, conforme modalidade (estágio ou residência) que estiver realizando.</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Reportar quaisquer violações às suas orientações ao professor orientador e ao supervisor/preceptor de estágio, e ainda, o setor de Residências e Estágios Curriculares.</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Web"/>
        <w:shd w:val="clear" w:color="auto" w:fill="FFFFFF"/>
        <w:spacing w:lineRule="auto" w:line="360" w:beforeAutospacing="0" w:before="0" w:afterAutospacing="0" w:after="0"/>
        <w:jc w:val="both"/>
        <w:rPr>
          <w:rFonts w:ascii="Arial" w:hAnsi="Arial" w:cs="Arial"/>
          <w:b/>
        </w:rPr>
      </w:pPr>
      <w:r>
        <w:rPr>
          <w:rFonts w:cs="Arial" w:ascii="Arial" w:hAnsi="Arial"/>
          <w:b/>
        </w:rPr>
        <w:t>CLÁUSULA DÉCIMA – SISTEMA DE PRONTUÁRIO ELETRÔNICO</w:t>
      </w:r>
    </w:p>
    <w:p>
      <w:pPr>
        <w:pStyle w:val="Normal"/>
        <w:tabs>
          <w:tab w:val="clear" w:pos="708"/>
          <w:tab w:val="left" w:pos="358" w:leader="none"/>
        </w:tabs>
        <w:spacing w:lineRule="auto" w:line="360" w:before="0" w:after="0"/>
        <w:jc w:val="both"/>
        <w:rPr>
          <w:rFonts w:ascii="Arial" w:hAnsi="Arial" w:cs="Arial"/>
          <w:sz w:val="24"/>
          <w:szCs w:val="24"/>
        </w:rPr>
      </w:pPr>
      <w:r>
        <w:rPr>
          <w:rFonts w:cs="Arial" w:ascii="Arial" w:hAnsi="Arial"/>
          <w:sz w:val="24"/>
          <w:szCs w:val="24"/>
        </w:rPr>
        <w:t xml:space="preserve">9.2. Observando o item III da </w:t>
      </w:r>
      <w:r>
        <w:rPr>
          <w:rFonts w:cs="Arial" w:ascii="Arial" w:hAnsi="Arial"/>
          <w:b/>
          <w:sz w:val="24"/>
          <w:szCs w:val="24"/>
        </w:rPr>
        <w:t>CLÁUSULA TERCEIRA – DAS OBRIGAÇÕES DA UNIDADE INSTITUIÇÃO DE ENSINO</w:t>
      </w:r>
      <w:r>
        <w:rPr>
          <w:rFonts w:cs="Arial" w:ascii="Arial" w:hAnsi="Arial"/>
          <w:sz w:val="24"/>
          <w:szCs w:val="24"/>
        </w:rPr>
        <w:t xml:space="preserve">, somente um profissional com formação na área assistencial, é habilitado para assinar evoluções em prontuários eletrônicos. Há a necessidade de todos os professores/supervisores ou preceptores de estágio disporem de seu próprio certificado digital para realizar os registros em prontuários, como responsáveis pelas atividades desenvolvidas dentro do período de estágio solicitado. Importante ainda, que sejam orientados e cientes de que não poderá haver pendências de assinaturas, de modo que estas devem ser efetivadas no dia em que são realizados os atendimentos. Não é permitido o compartilhamento do usuário e senha do professor com os alunos. Estes deverão realizar a evolução sob supervisão do seu professor que, após conferir as informações, fará a assinatura digital. </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shd w:val="clear" w:color="auto" w:fill="FFFFFF"/>
        <w:spacing w:lineRule="auto" w:line="360" w:before="0" w:after="0"/>
        <w:jc w:val="both"/>
        <w:rPr>
          <w:rFonts w:ascii="Arial" w:hAnsi="Arial" w:eastAsia="Times New Roman" w:cs="Arial"/>
          <w:b/>
          <w:sz w:val="24"/>
          <w:szCs w:val="24"/>
          <w:lang w:eastAsia="pt-BR"/>
        </w:rPr>
      </w:pPr>
      <w:r>
        <w:rPr>
          <w:rFonts w:eastAsia="Times New Roman" w:cs="Arial" w:ascii="Arial" w:hAnsi="Arial"/>
          <w:b/>
          <w:sz w:val="24"/>
          <w:szCs w:val="24"/>
          <w:lang w:eastAsia="pt-BR"/>
        </w:rPr>
        <w:t>CLÁUSULA DECIMA PRIMEIRA – DO ENCERRAMENTO</w:t>
      </w:r>
    </w:p>
    <w:p>
      <w:pPr>
        <w:pStyle w:val="Normal"/>
        <w:spacing w:lineRule="auto" w:line="360" w:before="0" w:after="0"/>
        <w:jc w:val="both"/>
        <w:rPr>
          <w:rFonts w:ascii="Arial" w:hAnsi="Arial" w:cs="Arial"/>
          <w:sz w:val="24"/>
          <w:szCs w:val="24"/>
        </w:rPr>
      </w:pPr>
      <w:r>
        <w:rPr>
          <w:rFonts w:cs="Arial" w:ascii="Arial" w:hAnsi="Arial"/>
          <w:sz w:val="24"/>
          <w:szCs w:val="24"/>
        </w:rPr>
        <w:t>10.1. O presente documento pode ser encerrado no caso de:</w:t>
      </w:r>
    </w:p>
    <w:p>
      <w:pPr>
        <w:pStyle w:val="Normal"/>
        <w:spacing w:lineRule="auto" w:line="360" w:before="0" w:after="0"/>
        <w:jc w:val="both"/>
        <w:rPr>
          <w:rFonts w:ascii="Arial" w:hAnsi="Arial" w:cs="Arial"/>
          <w:sz w:val="24"/>
          <w:szCs w:val="24"/>
        </w:rPr>
      </w:pPr>
      <w:r>
        <w:rPr>
          <w:rFonts w:cs="Arial" w:ascii="Arial" w:hAnsi="Arial"/>
          <w:sz w:val="24"/>
          <w:szCs w:val="24"/>
        </w:rPr>
        <w:t>I – Conclusão, cancelamento ou abandono do curso pelo aluno na Instituição de Ensino por parte do Estagiário (a);</w:t>
      </w:r>
    </w:p>
    <w:p>
      <w:pPr>
        <w:pStyle w:val="Normal"/>
        <w:spacing w:lineRule="auto" w:line="360" w:before="0" w:after="0"/>
        <w:jc w:val="both"/>
        <w:rPr>
          <w:rFonts w:ascii="Arial" w:hAnsi="Arial" w:cs="Arial"/>
          <w:sz w:val="24"/>
          <w:szCs w:val="24"/>
        </w:rPr>
      </w:pPr>
      <w:r>
        <w:rPr>
          <w:rFonts w:cs="Arial" w:ascii="Arial" w:hAnsi="Arial"/>
          <w:sz w:val="24"/>
          <w:szCs w:val="24"/>
        </w:rPr>
        <w:t>II – Pedido de falência, recuperação judicial ou por encerramento das atividades de quaisquer partes;</w:t>
      </w:r>
    </w:p>
    <w:p>
      <w:pPr>
        <w:pStyle w:val="Normal"/>
        <w:spacing w:lineRule="auto" w:line="360" w:before="0" w:after="0"/>
        <w:jc w:val="both"/>
        <w:rPr>
          <w:rFonts w:ascii="Arial" w:hAnsi="Arial" w:cs="Arial"/>
          <w:sz w:val="24"/>
          <w:szCs w:val="24"/>
        </w:rPr>
      </w:pPr>
      <w:r>
        <w:rPr>
          <w:rFonts w:cs="Arial" w:ascii="Arial" w:hAnsi="Arial"/>
          <w:sz w:val="24"/>
          <w:szCs w:val="24"/>
        </w:rPr>
        <w:t>III – Mútuo consentimento entre as partes, mediante comprovação por escrito com no mínimo 10 dias de antecedência a partir da notificação.</w:t>
      </w:r>
    </w:p>
    <w:p>
      <w:pPr>
        <w:pStyle w:val="Normal"/>
        <w:spacing w:lineRule="auto" w:line="360" w:before="0" w:after="0"/>
        <w:jc w:val="both"/>
        <w:rPr>
          <w:rFonts w:ascii="Arial" w:hAnsi="Arial" w:cs="Arial"/>
          <w:sz w:val="24"/>
          <w:szCs w:val="24"/>
        </w:rPr>
      </w:pPr>
      <w:r>
        <w:rPr>
          <w:rFonts w:cs="Arial" w:ascii="Arial" w:hAnsi="Arial"/>
          <w:sz w:val="24"/>
          <w:szCs w:val="24"/>
        </w:rPr>
        <w:t xml:space="preserve">IV – Descumprimento das cláusulas estabelecidas neste termo de compromisso. </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b/>
          <w:sz w:val="24"/>
          <w:szCs w:val="24"/>
        </w:rPr>
      </w:pPr>
      <w:r>
        <w:rPr>
          <w:rFonts w:cs="Arial" w:ascii="Arial" w:hAnsi="Arial"/>
          <w:b/>
          <w:sz w:val="24"/>
          <w:szCs w:val="24"/>
        </w:rPr>
        <w:t>CLÁUSULA DÉCIMA SEGUNDA – DISPOSIÇÕES GERAIS</w:t>
      </w:r>
    </w:p>
    <w:p>
      <w:pPr>
        <w:pStyle w:val="Normal"/>
        <w:tabs>
          <w:tab w:val="clear" w:pos="708"/>
          <w:tab w:val="left" w:pos="358" w:leader="none"/>
        </w:tabs>
        <w:spacing w:lineRule="auto" w:line="360" w:before="0" w:after="0"/>
        <w:jc w:val="both"/>
        <w:rPr>
          <w:rFonts w:ascii="Arial" w:hAnsi="Arial" w:cs="Arial"/>
          <w:sz w:val="24"/>
          <w:szCs w:val="24"/>
        </w:rPr>
      </w:pPr>
      <w:r>
        <w:rPr>
          <w:rFonts w:cs="Arial" w:ascii="Arial" w:hAnsi="Arial"/>
          <w:sz w:val="24"/>
          <w:szCs w:val="24"/>
        </w:rPr>
        <w:t>11.1. Este instrumento se dá de forma autônoma, por meio eletrônico ficando claras as responsabilidades de cada parte, e que não há transmissão de obrigações de uma parte à outra quanto questões legais, tributárias, trabalhistas, previdenciárias, extrajudiciais e judiciais, não há vínculo de natureza trabalhista entre a Instituição de Ensino e a Unidade Concedente e o Estagiário, respondendo, cada parte de forma isolada e independente qualquer processo que venham sofrer durante o processo de vigência deste contrato;</w:t>
      </w:r>
    </w:p>
    <w:p>
      <w:pPr>
        <w:pStyle w:val="Normal"/>
        <w:tabs>
          <w:tab w:val="clear" w:pos="708"/>
          <w:tab w:val="left" w:pos="358" w:leader="none"/>
        </w:tabs>
        <w:spacing w:lineRule="auto" w:line="360" w:before="0" w:after="0"/>
        <w:jc w:val="both"/>
        <w:rPr>
          <w:rFonts w:ascii="Arial" w:hAnsi="Arial" w:cs="Arial"/>
          <w:sz w:val="24"/>
          <w:szCs w:val="24"/>
        </w:rPr>
      </w:pPr>
      <w:r>
        <w:rPr>
          <w:rFonts w:cs="Arial" w:ascii="Arial" w:hAnsi="Arial"/>
          <w:sz w:val="24"/>
          <w:szCs w:val="24"/>
        </w:rPr>
        <w:t>11.2. Não é possível a transferência total ou parcial das obrigações descritas neste instrumento a terceiros;</w:t>
      </w:r>
    </w:p>
    <w:p>
      <w:pPr>
        <w:pStyle w:val="Normal"/>
        <w:tabs>
          <w:tab w:val="clear" w:pos="708"/>
          <w:tab w:val="left" w:pos="358" w:leader="none"/>
        </w:tabs>
        <w:spacing w:lineRule="auto" w:line="360" w:before="0" w:after="0"/>
        <w:jc w:val="both"/>
        <w:rPr>
          <w:rFonts w:ascii="Arial" w:hAnsi="Arial" w:cs="Arial"/>
          <w:sz w:val="24"/>
          <w:szCs w:val="24"/>
        </w:rPr>
      </w:pPr>
      <w:r>
        <w:rPr>
          <w:rFonts w:cs="Arial" w:ascii="Arial" w:hAnsi="Arial"/>
          <w:sz w:val="24"/>
          <w:szCs w:val="24"/>
        </w:rPr>
        <w:t>11.3. Casos ocorridos, omissos a este contrato serão resolvidos de forma amigável entre as partes.</w:t>
      </w:r>
    </w:p>
    <w:p>
      <w:pPr>
        <w:pStyle w:val="Normal"/>
        <w:tabs>
          <w:tab w:val="clear" w:pos="708"/>
          <w:tab w:val="left" w:pos="358" w:leader="none"/>
        </w:tabs>
        <w:spacing w:lineRule="auto" w:line="360" w:before="0" w:after="0"/>
        <w:jc w:val="both"/>
        <w:rPr>
          <w:rFonts w:ascii="Arial" w:hAnsi="Arial" w:cs="Arial"/>
          <w:b/>
          <w:sz w:val="24"/>
          <w:szCs w:val="24"/>
        </w:rPr>
      </w:pPr>
      <w:r>
        <w:rPr>
          <w:rFonts w:cs="Arial" w:ascii="Arial" w:hAnsi="Arial"/>
          <w:b/>
          <w:sz w:val="24"/>
          <w:szCs w:val="24"/>
        </w:rPr>
        <w:t>CLÁUSULA DÉCIMA TERCEIRA – FORO</w:t>
      </w:r>
    </w:p>
    <w:p>
      <w:pPr>
        <w:pStyle w:val="Normal"/>
        <w:tabs>
          <w:tab w:val="clear" w:pos="708"/>
          <w:tab w:val="left" w:pos="358" w:leader="none"/>
        </w:tabs>
        <w:spacing w:lineRule="auto" w:line="360" w:before="0" w:after="0"/>
        <w:jc w:val="both"/>
        <w:rPr>
          <w:rFonts w:ascii="Arial" w:hAnsi="Arial" w:cs="Arial"/>
          <w:sz w:val="24"/>
          <w:szCs w:val="24"/>
        </w:rPr>
      </w:pPr>
      <w:r>
        <w:rPr>
          <w:rFonts w:cs="Arial" w:ascii="Arial" w:hAnsi="Arial"/>
          <w:sz w:val="24"/>
          <w:szCs w:val="24"/>
        </w:rPr>
        <w:t>12.1. De comum acordo entre as partes fica eleito o foro da Comarca de Bento Gonçalves/RS para dirimir qualquer dúvida ou questão que se originar do presente Termo de Compromisso, uma vez esgotadas todas as possibilidades de entendimento amigável.</w:t>
      </w:r>
    </w:p>
    <w:p>
      <w:pPr>
        <w:pStyle w:val="Normal"/>
        <w:tabs>
          <w:tab w:val="clear" w:pos="708"/>
          <w:tab w:val="left" w:pos="358" w:leader="none"/>
        </w:tabs>
        <w:spacing w:lineRule="auto" w:line="360" w:before="0" w:after="0"/>
        <w:jc w:val="both"/>
        <w:rPr>
          <w:rFonts w:ascii="Arial" w:hAnsi="Arial" w:cs="Arial"/>
          <w:sz w:val="24"/>
          <w:szCs w:val="24"/>
        </w:rPr>
      </w:pPr>
      <w:r>
        <w:rPr>
          <w:rFonts w:cs="Arial" w:ascii="Arial" w:hAnsi="Arial"/>
          <w:sz w:val="24"/>
          <w:szCs w:val="24"/>
        </w:rPr>
      </w:r>
    </w:p>
    <w:p>
      <w:pPr>
        <w:pStyle w:val="Normal"/>
        <w:shd w:val="clear" w:color="auto" w:fill="FFFFFF"/>
        <w:spacing w:lineRule="auto" w:line="360" w:before="0" w:after="0"/>
        <w:jc w:val="both"/>
        <w:rPr>
          <w:rFonts w:ascii="Arial" w:hAnsi="Arial" w:eastAsia="Times New Roman" w:cs="Arial"/>
          <w:b/>
          <w:bCs/>
          <w:sz w:val="24"/>
          <w:szCs w:val="24"/>
          <w:lang w:eastAsia="pt-BR"/>
        </w:rPr>
      </w:pPr>
      <w:r>
        <w:rPr>
          <w:rFonts w:eastAsia="Times New Roman" w:cs="Arial" w:ascii="Arial" w:hAnsi="Arial"/>
          <w:b/>
          <w:bCs/>
          <w:sz w:val="24"/>
          <w:szCs w:val="24"/>
          <w:lang w:eastAsia="pt-BR"/>
        </w:rPr>
        <w:t>CLÁUSULA DÉCIMA QUARTA - ASSINATURA ELETRÔNICA</w:t>
      </w:r>
    </w:p>
    <w:p>
      <w:pPr>
        <w:pStyle w:val="Normal"/>
        <w:shd w:val="clear" w:color="auto" w:fill="FFFFFF"/>
        <w:spacing w:lineRule="auto" w:line="360" w:before="0" w:after="0"/>
        <w:jc w:val="both"/>
        <w:rPr>
          <w:rFonts w:ascii="Arial" w:hAnsi="Arial" w:cs="Arial"/>
          <w:sz w:val="24"/>
          <w:szCs w:val="24"/>
          <w:shd w:fill="FFFFFF" w:val="clear"/>
        </w:rPr>
      </w:pPr>
      <w:r>
        <w:rPr>
          <w:rFonts w:eastAsia="Times New Roman" w:cs="Arial" w:ascii="Arial" w:hAnsi="Arial"/>
          <w:sz w:val="24"/>
          <w:szCs w:val="24"/>
          <w:lang w:eastAsia="pt-BR"/>
        </w:rPr>
        <w:t xml:space="preserve">13.1. </w:t>
      </w:r>
      <w:r>
        <w:rPr>
          <w:rFonts w:cs="Arial" w:ascii="Arial" w:hAnsi="Arial"/>
          <w:sz w:val="24"/>
          <w:szCs w:val="24"/>
          <w:shd w:fill="FFFFFF" w:val="clear"/>
        </w:rPr>
        <w:t>As partes declaram que: (a) foi dada a oportunidade de tomar conhecimento prévio de todas as disposições pactuadas; (b) os signatários possuem poderes de representação válidos e eficazes na forma da lei; (c) concordam que o Termo de Compromisso, bem como qualquer aditamento, sejam assinados eletronicamente mediante o uso de ferramenta ClickSign ou outra que venha a ser utilizada pela Unidade Concedente e (d) que aceitam a assinatura eletrônica como manifestação válida de vontade.</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t>E por assim ajustados, as partes assinam eletronicamente o presente instrumento, validado pelas testemunhas que o subscrevem.</w:t>
      </w:r>
    </w:p>
    <w:p>
      <w:pPr>
        <w:pStyle w:val="Normal"/>
        <w:shd w:val="clear" w:color="auto" w:fill="FFFFFF"/>
        <w:spacing w:lineRule="auto" w:line="360" w:before="0" w:after="0"/>
        <w:jc w:val="both"/>
        <w:rPr>
          <w:rFonts w:ascii="Arial" w:hAnsi="Arial" w:eastAsia="Times New Roman" w:cs="Arial"/>
          <w:sz w:val="24"/>
          <w:szCs w:val="24"/>
          <w:lang w:eastAsia="pt-BR"/>
        </w:rPr>
      </w:pPr>
      <w:r>
        <w:rPr>
          <w:rFonts w:eastAsia="Times New Roman" w:cs="Arial" w:ascii="Arial" w:hAnsi="Arial"/>
          <w:sz w:val="24"/>
          <w:szCs w:val="24"/>
          <w:lang w:eastAsia="pt-BR"/>
        </w:rPr>
      </w:r>
    </w:p>
    <w:p>
      <w:pPr>
        <w:pStyle w:val="Normal"/>
        <w:shd w:val="clear" w:color="auto" w:fill="FFFFFF"/>
        <w:spacing w:lineRule="auto" w:line="360" w:before="0" w:after="0"/>
        <w:jc w:val="right"/>
        <w:rPr>
          <w:rFonts w:ascii="Arial" w:hAnsi="Arial" w:eastAsia="Times New Roman" w:cs="Arial"/>
          <w:sz w:val="24"/>
          <w:szCs w:val="24"/>
          <w:lang w:eastAsia="pt-BR"/>
        </w:rPr>
      </w:pPr>
      <w:r>
        <w:rPr>
          <w:rFonts w:eastAsia="Times New Roman" w:cs="Arial" w:ascii="Arial" w:hAnsi="Arial"/>
          <w:sz w:val="24"/>
          <w:szCs w:val="24"/>
          <w:lang w:eastAsia="pt-BR"/>
        </w:rPr>
        <w:t>Bento Gonçalves, xxxxxxxxxxxxxx de 2025.</w:t>
      </w:r>
    </w:p>
    <w:p>
      <w:pPr>
        <w:pStyle w:val="Normal"/>
        <w:shd w:val="clear" w:color="auto" w:fill="FFFFFF"/>
        <w:spacing w:lineRule="auto" w:line="360" w:before="0" w:after="0"/>
        <w:jc w:val="both"/>
        <w:rPr>
          <w:rFonts w:ascii="Arial" w:hAnsi="Arial" w:eastAsia="Times New Roman" w:cs="Arial"/>
          <w:sz w:val="20"/>
          <w:szCs w:val="20"/>
          <w:lang w:eastAsia="pt-BR"/>
        </w:rPr>
      </w:pPr>
      <w:r>
        <w:rPr>
          <w:rFonts w:eastAsia="Times New Roman" w:cs="Arial" w:ascii="Arial" w:hAnsi="Arial"/>
          <w:sz w:val="20"/>
          <w:szCs w:val="20"/>
          <w:lang w:eastAsia="pt-BR"/>
        </w:rPr>
      </w:r>
    </w:p>
    <w:p>
      <w:pPr>
        <w:pStyle w:val="Normal"/>
        <w:shd w:val="clear" w:color="auto" w:fill="FFFFFF"/>
        <w:spacing w:lineRule="auto" w:line="360" w:before="0" w:after="0"/>
        <w:jc w:val="both"/>
        <w:rPr>
          <w:rFonts w:ascii="Arial" w:hAnsi="Arial" w:eastAsia="Times New Roman" w:cs="Arial"/>
          <w:b/>
          <w:sz w:val="20"/>
          <w:szCs w:val="20"/>
          <w:lang w:eastAsia="pt-BR"/>
        </w:rPr>
      </w:pPr>
      <w:r>
        <w:rPr>
          <w:rFonts w:eastAsia="Times New Roman" w:cs="Arial" w:ascii="Arial" w:hAnsi="Arial"/>
          <w:b/>
          <w:sz w:val="20"/>
          <w:szCs w:val="20"/>
          <w:lang w:eastAsia="pt-BR"/>
        </w:rPr>
        <w:t>ASSOCIAÇÃO DR. BARTHOLOMEU TACCHINI</w:t>
      </w:r>
    </w:p>
    <w:p>
      <w:pPr>
        <w:pStyle w:val="Normal"/>
        <w:shd w:val="clear" w:color="auto" w:fill="FFFFFF"/>
        <w:spacing w:lineRule="auto" w:line="360" w:before="0" w:after="0"/>
        <w:jc w:val="both"/>
        <w:rPr>
          <w:rFonts w:ascii="Arial" w:hAnsi="Arial" w:eastAsia="Times New Roman" w:cs="Arial"/>
          <w:sz w:val="20"/>
          <w:szCs w:val="20"/>
          <w:lang w:eastAsia="pt-BR"/>
        </w:rPr>
      </w:pPr>
      <w:r>
        <w:rPr>
          <w:rFonts w:eastAsia="Times New Roman" w:cs="Arial" w:ascii="Arial" w:hAnsi="Arial"/>
          <w:b/>
          <w:sz w:val="20"/>
          <w:szCs w:val="20"/>
          <w:lang w:eastAsia="pt-BR"/>
        </w:rPr>
        <w:t>Representante legal:</w:t>
      </w:r>
      <w:r>
        <w:rPr>
          <w:rFonts w:eastAsia="Times New Roman" w:cs="Arial" w:ascii="Arial" w:hAnsi="Arial"/>
          <w:sz w:val="20"/>
          <w:szCs w:val="20"/>
          <w:lang w:eastAsia="pt-BR"/>
        </w:rPr>
        <w:t xml:space="preserve"> Silvia Ethel Machado de Mendonça</w:t>
      </w:r>
    </w:p>
    <w:p>
      <w:pPr>
        <w:pStyle w:val="Normal"/>
        <w:shd w:val="clear" w:color="auto" w:fill="FFFFFF"/>
        <w:spacing w:lineRule="auto" w:line="360" w:before="0" w:after="0"/>
        <w:jc w:val="both"/>
        <w:rPr>
          <w:rFonts w:ascii="Arial" w:hAnsi="Arial" w:eastAsia="Times New Roman" w:cs="Arial"/>
          <w:sz w:val="20"/>
          <w:szCs w:val="20"/>
          <w:lang w:eastAsia="pt-BR"/>
        </w:rPr>
      </w:pPr>
      <w:r>
        <w:rPr>
          <w:rFonts w:eastAsia="Times New Roman" w:cs="Arial" w:ascii="Arial" w:hAnsi="Arial"/>
          <w:b/>
          <w:sz w:val="20"/>
          <w:szCs w:val="20"/>
          <w:lang w:eastAsia="pt-BR"/>
        </w:rPr>
        <w:t>E-mail:</w:t>
      </w:r>
      <w:r>
        <w:rPr>
          <w:rFonts w:eastAsia="Times New Roman" w:cs="Arial" w:ascii="Arial" w:hAnsi="Arial"/>
          <w:sz w:val="20"/>
          <w:szCs w:val="20"/>
          <w:lang w:eastAsia="pt-BR"/>
        </w:rPr>
        <w:t xml:space="preserve"> </w:t>
      </w:r>
      <w:hyperlink r:id="rId2">
        <w:r>
          <w:rPr>
            <w:rStyle w:val="Hyperlink"/>
            <w:rFonts w:eastAsia="Times New Roman" w:cs="Arial" w:ascii="Arial" w:hAnsi="Arial"/>
            <w:sz w:val="20"/>
            <w:szCs w:val="20"/>
            <w:lang w:eastAsia="pt-BR"/>
          </w:rPr>
          <w:t>silvia.mendonca@tacchini.com.br</w:t>
        </w:r>
      </w:hyperlink>
    </w:p>
    <w:p>
      <w:pPr>
        <w:pStyle w:val="Default"/>
        <w:spacing w:lineRule="auto" w:line="360"/>
        <w:jc w:val="both"/>
        <w:rPr>
          <w:color w:val="auto"/>
          <w:sz w:val="20"/>
          <w:szCs w:val="20"/>
        </w:rPr>
      </w:pPr>
      <w:r>
        <w:rPr>
          <w:color w:val="auto"/>
          <w:sz w:val="20"/>
          <w:szCs w:val="20"/>
        </w:rPr>
      </w:r>
    </w:p>
    <w:p>
      <w:pPr>
        <w:pStyle w:val="Default"/>
        <w:spacing w:lineRule="auto" w:line="360"/>
        <w:jc w:val="both"/>
        <w:rPr>
          <w:b/>
          <w:color w:val="auto"/>
          <w:sz w:val="20"/>
          <w:szCs w:val="20"/>
        </w:rPr>
      </w:pPr>
      <w:r>
        <w:rPr>
          <w:b/>
          <w:color w:val="auto"/>
          <w:sz w:val="20"/>
          <w:szCs w:val="20"/>
        </w:rPr>
        <w:t xml:space="preserve">INSTITUIÇÃO DE ENSINO </w:t>
      </w:r>
    </w:p>
    <w:p>
      <w:pPr>
        <w:pStyle w:val="Normal"/>
        <w:shd w:val="clear" w:color="auto" w:fill="FFFFFF"/>
        <w:spacing w:lineRule="auto" w:line="360" w:before="0" w:after="0"/>
        <w:jc w:val="both"/>
        <w:rPr>
          <w:rFonts w:ascii="Arial" w:hAnsi="Arial" w:eastAsia="Times New Roman" w:cs="Arial"/>
          <w:b/>
          <w:sz w:val="20"/>
          <w:szCs w:val="20"/>
          <w:lang w:eastAsia="pt-BR"/>
        </w:rPr>
      </w:pPr>
      <w:r>
        <w:rPr>
          <w:rFonts w:eastAsia="Times New Roman" w:cs="Arial" w:ascii="Arial" w:hAnsi="Arial"/>
          <w:b/>
          <w:sz w:val="20"/>
          <w:szCs w:val="20"/>
          <w:lang w:eastAsia="pt-BR"/>
        </w:rPr>
        <w:t>xxxxxxxxxxxxxxxx</w:t>
      </w:r>
    </w:p>
    <w:p>
      <w:pPr>
        <w:pStyle w:val="Normal"/>
        <w:shd w:val="clear" w:color="auto" w:fill="FFFFFF"/>
        <w:spacing w:lineRule="auto" w:line="360" w:before="0" w:after="0"/>
        <w:jc w:val="both"/>
        <w:rPr>
          <w:rFonts w:ascii="Arial" w:hAnsi="Arial" w:eastAsia="Times New Roman" w:cs="Arial"/>
          <w:sz w:val="20"/>
          <w:szCs w:val="20"/>
          <w:lang w:eastAsia="pt-BR"/>
        </w:rPr>
      </w:pPr>
      <w:r>
        <w:rPr>
          <w:b/>
          <w:sz w:val="20"/>
          <w:szCs w:val="20"/>
        </w:rPr>
        <w:t>Representante legal:</w:t>
      </w:r>
      <w:r>
        <w:rPr>
          <w:sz w:val="20"/>
          <w:szCs w:val="20"/>
        </w:rPr>
        <w:t xml:space="preserve"> </w:t>
      </w:r>
      <w:r>
        <w:rPr>
          <w:rFonts w:eastAsia="Times New Roman" w:cs="Arial" w:ascii="Arial" w:hAnsi="Arial"/>
          <w:sz w:val="20"/>
          <w:szCs w:val="20"/>
          <w:lang w:eastAsia="pt-BR"/>
        </w:rPr>
        <w:t>xxxxxxxxxxxxxxxxxxx</w:t>
      </w:r>
    </w:p>
    <w:p>
      <w:pPr>
        <w:pStyle w:val="Normal"/>
        <w:shd w:val="clear" w:color="auto" w:fill="FFFFFF"/>
        <w:spacing w:lineRule="auto" w:line="360" w:before="0" w:after="0"/>
        <w:jc w:val="both"/>
        <w:rPr>
          <w:rFonts w:ascii="Arial" w:hAnsi="Arial" w:eastAsia="Times New Roman" w:cs="Arial"/>
          <w:sz w:val="20"/>
          <w:szCs w:val="20"/>
          <w:lang w:eastAsia="pt-BR"/>
        </w:rPr>
      </w:pPr>
      <w:r>
        <w:rPr>
          <w:rFonts w:eastAsia="Times New Roman" w:cs="Arial" w:ascii="Arial" w:hAnsi="Arial"/>
          <w:b/>
          <w:sz w:val="20"/>
          <w:szCs w:val="20"/>
          <w:lang w:eastAsia="pt-BR"/>
        </w:rPr>
        <w:t>E-mail:</w:t>
      </w:r>
      <w:r>
        <w:rPr/>
        <w:t>xxxxxxxxxxxxxxxxxxxxxx</w:t>
      </w:r>
    </w:p>
    <w:p>
      <w:pPr>
        <w:pStyle w:val="Default"/>
        <w:spacing w:lineRule="auto" w:line="360"/>
        <w:jc w:val="both"/>
        <w:rPr>
          <w:color w:val="auto"/>
          <w:sz w:val="20"/>
          <w:szCs w:val="20"/>
        </w:rPr>
      </w:pPr>
      <w:r>
        <w:rPr>
          <w:color w:val="auto"/>
          <w:sz w:val="20"/>
          <w:szCs w:val="20"/>
        </w:rPr>
      </w:r>
    </w:p>
    <w:p>
      <w:pPr>
        <w:pStyle w:val="Default"/>
        <w:spacing w:lineRule="auto" w:line="360"/>
        <w:jc w:val="both"/>
        <w:rPr>
          <w:color w:val="auto"/>
          <w:sz w:val="20"/>
          <w:szCs w:val="20"/>
        </w:rPr>
      </w:pPr>
      <w:r>
        <w:rPr>
          <w:b/>
          <w:color w:val="auto"/>
          <w:sz w:val="20"/>
          <w:szCs w:val="20"/>
        </w:rPr>
        <w:t>Estagiário (a):</w:t>
      </w:r>
      <w:r>
        <w:rPr>
          <w:color w:val="auto"/>
          <w:sz w:val="20"/>
          <w:szCs w:val="20"/>
        </w:rPr>
        <w:t xml:space="preserve"> xxxxxxxxxxxxxxxxxxxxxxx</w:t>
      </w:r>
    </w:p>
    <w:p>
      <w:pPr>
        <w:pStyle w:val="Default"/>
        <w:spacing w:lineRule="auto" w:line="360"/>
        <w:jc w:val="both"/>
        <w:rPr>
          <w:color w:val="auto"/>
          <w:sz w:val="20"/>
          <w:szCs w:val="20"/>
        </w:rPr>
      </w:pPr>
      <w:r>
        <w:rPr>
          <w:b/>
          <w:color w:val="auto"/>
          <w:sz w:val="20"/>
          <w:szCs w:val="20"/>
        </w:rPr>
        <w:t>E-mail:</w:t>
      </w:r>
      <w:r>
        <w:rPr>
          <w:color w:val="auto"/>
          <w:sz w:val="20"/>
          <w:szCs w:val="20"/>
        </w:rPr>
        <w:t xml:space="preserve"> </w:t>
      </w:r>
      <w:hyperlink r:id="rId3" w:tooltip="mailto:taninhafernandes@hotmail.com">
        <w:r>
          <w:rPr>
            <w:rStyle w:val="Hyperlink"/>
            <w:sz w:val="20"/>
            <w:szCs w:val="20"/>
          </w:rPr>
          <w:t>xxxxxxxxxxxxxxxxxxxxxx</w:t>
        </w:r>
      </w:hyperlink>
    </w:p>
    <w:p>
      <w:pPr>
        <w:pStyle w:val="Default"/>
        <w:spacing w:lineRule="auto" w:line="360"/>
        <w:jc w:val="both"/>
        <w:rPr>
          <w:color w:val="auto"/>
          <w:sz w:val="20"/>
          <w:szCs w:val="20"/>
        </w:rPr>
      </w:pPr>
      <w:r>
        <w:rPr>
          <w:color w:val="auto"/>
          <w:sz w:val="20"/>
          <w:szCs w:val="20"/>
        </w:rPr>
      </w:r>
    </w:p>
    <w:p>
      <w:pPr>
        <w:pStyle w:val="Default"/>
        <w:spacing w:lineRule="auto" w:line="360"/>
        <w:jc w:val="both"/>
        <w:rPr>
          <w:b/>
          <w:color w:val="auto"/>
          <w:sz w:val="20"/>
          <w:szCs w:val="20"/>
        </w:rPr>
      </w:pPr>
      <w:r>
        <w:rPr>
          <w:b/>
          <w:color w:val="auto"/>
          <w:sz w:val="20"/>
          <w:szCs w:val="20"/>
        </w:rPr>
        <w:t>Supervisor de Estágio:</w:t>
      </w:r>
      <w:r>
        <w:rPr>
          <w:color w:val="auto"/>
          <w:sz w:val="20"/>
          <w:szCs w:val="20"/>
        </w:rPr>
        <w:t xml:space="preserve"> xxxxxxxxxxxxxxx</w:t>
      </w:r>
    </w:p>
    <w:p>
      <w:pPr>
        <w:pStyle w:val="Default"/>
        <w:spacing w:lineRule="auto" w:line="360"/>
        <w:jc w:val="both"/>
        <w:rPr>
          <w:rFonts w:eastAsia="Times New Roman"/>
          <w:sz w:val="20"/>
          <w:szCs w:val="20"/>
          <w:lang w:eastAsia="pt-BR"/>
        </w:rPr>
      </w:pPr>
      <w:r>
        <w:rPr>
          <w:b/>
          <w:color w:val="auto"/>
          <w:sz w:val="20"/>
          <w:szCs w:val="20"/>
        </w:rPr>
        <w:t>E-mail:</w:t>
      </w:r>
      <w:r>
        <w:rPr>
          <w:color w:val="auto"/>
          <w:sz w:val="20"/>
          <w:szCs w:val="20"/>
        </w:rPr>
        <w:t xml:space="preserve"> xxxxxxxxxxxxxxxxxxx</w:t>
      </w:r>
    </w:p>
    <w:p>
      <w:pPr>
        <w:pStyle w:val="Default"/>
        <w:spacing w:lineRule="auto" w:line="360"/>
        <w:jc w:val="both"/>
        <w:rPr>
          <w:color w:val="auto"/>
          <w:sz w:val="20"/>
          <w:szCs w:val="20"/>
        </w:rPr>
      </w:pPr>
      <w:r>
        <w:rPr>
          <w:color w:val="auto"/>
          <w:sz w:val="20"/>
          <w:szCs w:val="20"/>
        </w:rPr>
      </w:r>
    </w:p>
    <w:p>
      <w:pPr>
        <w:pStyle w:val="Default"/>
        <w:spacing w:lineRule="auto" w:line="360"/>
        <w:jc w:val="both"/>
        <w:rPr>
          <w:b/>
          <w:color w:val="auto"/>
          <w:sz w:val="20"/>
          <w:szCs w:val="20"/>
        </w:rPr>
      </w:pPr>
      <w:r>
        <w:rPr>
          <w:b/>
          <w:color w:val="auto"/>
          <w:sz w:val="20"/>
          <w:szCs w:val="20"/>
        </w:rPr>
        <w:t>TESTEMUNHAS</w:t>
      </w:r>
    </w:p>
    <w:p>
      <w:pPr>
        <w:pStyle w:val="Default"/>
        <w:spacing w:lineRule="auto" w:line="360"/>
        <w:jc w:val="both"/>
        <w:rPr>
          <w:b/>
          <w:color w:val="auto"/>
          <w:sz w:val="20"/>
          <w:szCs w:val="20"/>
        </w:rPr>
      </w:pPr>
      <w:r>
        <w:rPr>
          <w:b/>
          <w:color w:val="auto"/>
          <w:sz w:val="20"/>
          <w:szCs w:val="20"/>
        </w:rPr>
        <w:t xml:space="preserve">Nome: </w:t>
      </w:r>
      <w:r>
        <w:rPr>
          <w:color w:val="auto"/>
          <w:sz w:val="20"/>
          <w:szCs w:val="20"/>
        </w:rPr>
        <w:t>Cristina Franzen</w:t>
      </w:r>
    </w:p>
    <w:p>
      <w:pPr>
        <w:pStyle w:val="Default"/>
        <w:spacing w:lineRule="auto" w:line="360"/>
        <w:jc w:val="both"/>
        <w:rPr>
          <w:color w:val="auto"/>
          <w:sz w:val="20"/>
          <w:szCs w:val="20"/>
        </w:rPr>
      </w:pPr>
      <w:r>
        <w:rPr>
          <w:b/>
          <w:color w:val="auto"/>
          <w:sz w:val="20"/>
          <w:szCs w:val="20"/>
        </w:rPr>
        <w:t>E-mail:</w:t>
      </w:r>
      <w:r>
        <w:rPr>
          <w:color w:val="auto"/>
          <w:sz w:val="20"/>
          <w:szCs w:val="20"/>
        </w:rPr>
        <w:t xml:space="preserve"> </w:t>
      </w:r>
      <w:hyperlink r:id="rId4">
        <w:r>
          <w:rPr>
            <w:rStyle w:val="Hyperlink"/>
            <w:sz w:val="20"/>
            <w:szCs w:val="20"/>
          </w:rPr>
          <w:t>cristina.franzen@tacchini.com.br</w:t>
        </w:r>
      </w:hyperlink>
    </w:p>
    <w:p>
      <w:pPr>
        <w:pStyle w:val="Default"/>
        <w:spacing w:lineRule="auto" w:line="360"/>
        <w:jc w:val="both"/>
        <w:rPr>
          <w:b/>
          <w:color w:val="auto"/>
          <w:sz w:val="20"/>
          <w:szCs w:val="20"/>
        </w:rPr>
      </w:pPr>
      <w:r>
        <w:rPr>
          <w:b/>
          <w:color w:val="auto"/>
          <w:sz w:val="20"/>
          <w:szCs w:val="20"/>
        </w:rPr>
        <w:t xml:space="preserve">Nome: </w:t>
      </w:r>
      <w:r>
        <w:rPr>
          <w:color w:val="auto"/>
          <w:sz w:val="20"/>
          <w:szCs w:val="20"/>
        </w:rPr>
        <w:t>Amanda Lima Bandeira</w:t>
      </w:r>
    </w:p>
    <w:p>
      <w:pPr>
        <w:pStyle w:val="Default"/>
        <w:spacing w:lineRule="auto" w:line="360"/>
        <w:jc w:val="both"/>
        <w:rPr>
          <w:color w:val="auto"/>
          <w:sz w:val="20"/>
          <w:szCs w:val="20"/>
        </w:rPr>
      </w:pPr>
      <w:r>
        <w:rPr>
          <w:b/>
          <w:color w:val="auto"/>
          <w:sz w:val="20"/>
          <w:szCs w:val="20"/>
        </w:rPr>
        <w:t>E-mail:</w:t>
      </w:r>
      <w:r>
        <w:rPr>
          <w:color w:val="auto"/>
          <w:sz w:val="20"/>
          <w:szCs w:val="20"/>
        </w:rPr>
        <w:t xml:space="preserve"> </w:t>
      </w:r>
      <w:hyperlink r:id="rId5">
        <w:r>
          <w:rPr>
            <w:rStyle w:val="Hyperlink"/>
            <w:sz w:val="20"/>
            <w:szCs w:val="20"/>
          </w:rPr>
          <w:t>amanda.bandeira@tacchini.com.br</w:t>
        </w:r>
      </w:hyperlink>
    </w:p>
    <w:sectPr>
      <w:headerReference w:type="even" r:id="rId6"/>
      <w:headerReference w:type="default" r:id="rId7"/>
      <w:headerReference w:type="first" r:id="rId8"/>
      <w:type w:val="nextPage"/>
      <w:pgSz w:w="11906" w:h="16838"/>
      <w:pgMar w:left="1080" w:right="1080" w:gutter="0" w:header="0" w:top="1954" w:footer="0" w:bottom="7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Calibri">
    <w:charset w:val="00"/>
    <w:family w:val="swiss"/>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9">
          <wp:simplePos x="0" y="0"/>
          <wp:positionH relativeFrom="page">
            <wp:posOffset>335280</wp:posOffset>
          </wp:positionH>
          <wp:positionV relativeFrom="topMargin">
            <wp:posOffset>130175</wp:posOffset>
          </wp:positionV>
          <wp:extent cx="6911340" cy="975360"/>
          <wp:effectExtent l="0" t="0" r="0" b="0"/>
          <wp:wrapNone/>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0" t="0" r="0" b="89929"/>
                  <a:stretch>
                    <a:fillRect/>
                  </a:stretch>
                </pic:blipFill>
                <pic:spPr bwMode="auto">
                  <a:xfrm>
                    <a:off x="0" y="0"/>
                    <a:ext cx="6911340" cy="97536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9">
          <wp:simplePos x="0" y="0"/>
          <wp:positionH relativeFrom="page">
            <wp:posOffset>335280</wp:posOffset>
          </wp:positionH>
          <wp:positionV relativeFrom="topMargin">
            <wp:posOffset>130175</wp:posOffset>
          </wp:positionV>
          <wp:extent cx="6911340" cy="975360"/>
          <wp:effectExtent l="0" t="0" r="0" b="0"/>
          <wp:wrapNone/>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rcRect l="0" t="0" r="0" b="89929"/>
                  <a:stretch>
                    <a:fillRect/>
                  </a:stretch>
                </pic:blipFill>
                <pic:spPr bwMode="auto">
                  <a:xfrm>
                    <a:off x="0" y="0"/>
                    <a:ext cx="6911340" cy="97536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b5cf3"/>
    <w:rPr>
      <w:b/>
      <w:bCs/>
    </w:rPr>
  </w:style>
  <w:style w:type="character" w:styleId="object" w:customStyle="1">
    <w:name w:val="object"/>
    <w:basedOn w:val="DefaultParagraphFont"/>
    <w:qFormat/>
    <w:rsid w:val="00fb5cf3"/>
    <w:rPr/>
  </w:style>
  <w:style w:type="character" w:styleId="zmsearchresult" w:customStyle="1">
    <w:name w:val="zmsearchresult"/>
    <w:basedOn w:val="DefaultParagraphFont"/>
    <w:qFormat/>
    <w:rsid w:val="00fb5cf3"/>
    <w:rPr/>
  </w:style>
  <w:style w:type="character" w:styleId="TextodebaloChar" w:customStyle="1">
    <w:name w:val="Texto de balão Char"/>
    <w:basedOn w:val="DefaultParagraphFont"/>
    <w:link w:val="BalloonText"/>
    <w:uiPriority w:val="99"/>
    <w:semiHidden/>
    <w:qFormat/>
    <w:rsid w:val="00a76062"/>
    <w:rPr>
      <w:rFonts w:ascii="Tahoma" w:hAnsi="Tahoma" w:cs="Tahoma"/>
      <w:sz w:val="16"/>
      <w:szCs w:val="16"/>
    </w:rPr>
  </w:style>
  <w:style w:type="character" w:styleId="CorpodetextoChar" w:customStyle="1">
    <w:name w:val="Corpo de texto Char"/>
    <w:basedOn w:val="DefaultParagraphFont"/>
    <w:uiPriority w:val="1"/>
    <w:qFormat/>
    <w:rsid w:val="002833e0"/>
    <w:rPr>
      <w:rFonts w:ascii="Calibri" w:hAnsi="Calibri" w:eastAsia="Calibri" w:cs="Calibri"/>
      <w:sz w:val="20"/>
      <w:szCs w:val="20"/>
      <w:lang w:val="pt-PT"/>
    </w:rPr>
  </w:style>
  <w:style w:type="character" w:styleId="LinkdaInternetuser" w:customStyle="1">
    <w:name w:val="Link da Internet (user)"/>
    <w:basedOn w:val="DefaultParagraphFont"/>
    <w:uiPriority w:val="99"/>
    <w:semiHidden/>
    <w:unhideWhenUsed/>
    <w:qFormat/>
    <w:rsid w:val="005d3a64"/>
    <w:rPr>
      <w:color w:val="0000FF"/>
      <w:u w:val="single"/>
    </w:rPr>
  </w:style>
  <w:style w:type="character" w:styleId="CabealhoChar" w:customStyle="1">
    <w:name w:val="Cabeçalho Char"/>
    <w:basedOn w:val="DefaultParagraphFont"/>
    <w:uiPriority w:val="99"/>
    <w:qFormat/>
    <w:rsid w:val="00db1b9e"/>
    <w:rPr/>
  </w:style>
  <w:style w:type="character" w:styleId="RodapChar" w:customStyle="1">
    <w:name w:val="Rodapé Char"/>
    <w:basedOn w:val="DefaultParagraphFont"/>
    <w:uiPriority w:val="99"/>
    <w:qFormat/>
    <w:rsid w:val="00db1b9e"/>
    <w:rPr/>
  </w:style>
  <w:style w:type="character" w:styleId="CommentReference">
    <w:name w:val="annotation reference"/>
    <w:basedOn w:val="DefaultParagraphFont"/>
    <w:uiPriority w:val="99"/>
    <w:semiHidden/>
    <w:unhideWhenUsed/>
    <w:qFormat/>
    <w:rsid w:val="00681e16"/>
    <w:rPr>
      <w:sz w:val="16"/>
      <w:szCs w:val="16"/>
    </w:rPr>
  </w:style>
  <w:style w:type="character" w:styleId="TextodecomentrioChar" w:customStyle="1">
    <w:name w:val="Texto de comentário Char"/>
    <w:basedOn w:val="DefaultParagraphFont"/>
    <w:uiPriority w:val="99"/>
    <w:semiHidden/>
    <w:qFormat/>
    <w:rsid w:val="00681e16"/>
    <w:rPr>
      <w:sz w:val="20"/>
      <w:szCs w:val="20"/>
    </w:rPr>
  </w:style>
  <w:style w:type="character" w:styleId="AssuntodocomentrioChar" w:customStyle="1">
    <w:name w:val="Assunto do comentário Char"/>
    <w:basedOn w:val="TextodecomentrioChar"/>
    <w:link w:val="annotationsubject"/>
    <w:uiPriority w:val="99"/>
    <w:semiHidden/>
    <w:qFormat/>
    <w:rsid w:val="00681e16"/>
    <w:rPr>
      <w:b/>
      <w:bCs/>
      <w:sz w:val="20"/>
      <w:szCs w:val="20"/>
    </w:rPr>
  </w:style>
  <w:style w:type="character" w:styleId="Hyperlink">
    <w:name w:val="Hyperlink"/>
    <w:basedOn w:val="DefaultParagraphFont"/>
    <w:uiPriority w:val="99"/>
    <w:unhideWhenUsed/>
    <w:rsid w:val="002f3e19"/>
    <w:rPr>
      <w:color w:themeColor="hyperlink" w:val="0000FF"/>
      <w:u w:val="single"/>
    </w:rPr>
  </w:style>
  <w:style w:type="character" w:styleId="UnresolvedMention">
    <w:name w:val="Unresolved Mention"/>
    <w:basedOn w:val="DefaultParagraphFont"/>
    <w:uiPriority w:val="99"/>
    <w:semiHidden/>
    <w:unhideWhenUsed/>
    <w:qFormat/>
    <w:rsid w:val="00d307bb"/>
    <w:rPr>
      <w:color w:val="605E5C"/>
      <w:shd w:fill="E1DFDD" w:val="clear"/>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detextoChar"/>
    <w:uiPriority w:val="1"/>
    <w:qFormat/>
    <w:rsid w:val="002833e0"/>
    <w:pPr>
      <w:widowControl w:val="false"/>
      <w:spacing w:lineRule="auto" w:line="240" w:before="0" w:after="0"/>
    </w:pPr>
    <w:rPr>
      <w:rFonts w:ascii="Calibri" w:hAnsi="Calibri" w:eastAsia="Calibri" w:cs="Calibri"/>
      <w:sz w:val="20"/>
      <w:szCs w:val="20"/>
      <w:lang w:val="pt-PT"/>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customStyle="1">
    <w:name w:val="Índice (user)"/>
    <w:basedOn w:val="Normal"/>
    <w:qFormat/>
    <w:pPr>
      <w:suppressLineNumbers/>
    </w:pPr>
    <w:rPr>
      <w:rFonts w:cs="Lucida Sans"/>
    </w:rPr>
  </w:style>
  <w:style w:type="paragraph" w:styleId="BalloonText">
    <w:name w:val="Balloon Text"/>
    <w:basedOn w:val="Normal"/>
    <w:link w:val="TextodebaloChar"/>
    <w:uiPriority w:val="99"/>
    <w:semiHidden/>
    <w:unhideWhenUsed/>
    <w:qFormat/>
    <w:rsid w:val="00a76062"/>
    <w:pPr>
      <w:spacing w:lineRule="auto" w:line="240" w:before="0" w:after="0"/>
    </w:pPr>
    <w:rPr>
      <w:rFonts w:ascii="Tahoma" w:hAnsi="Tahoma" w:cs="Tahoma"/>
      <w:sz w:val="16"/>
      <w:szCs w:val="16"/>
    </w:rPr>
  </w:style>
  <w:style w:type="paragraph" w:styleId="ListParagraph">
    <w:name w:val="List Paragraph"/>
    <w:basedOn w:val="Normal"/>
    <w:uiPriority w:val="1"/>
    <w:qFormat/>
    <w:rsid w:val="000c19a4"/>
    <w:pPr>
      <w:widowControl w:val="false"/>
      <w:spacing w:lineRule="auto" w:line="240" w:before="120" w:after="0"/>
      <w:ind w:left="180"/>
      <w:jc w:val="both"/>
    </w:pPr>
    <w:rPr>
      <w:rFonts w:ascii="Calibri" w:hAnsi="Calibri" w:eastAsia="Calibri" w:cs="Calibri"/>
      <w:lang w:val="pt-PT"/>
    </w:rPr>
  </w:style>
  <w:style w:type="paragraph" w:styleId="NormalWeb">
    <w:name w:val="Normal (Web)"/>
    <w:basedOn w:val="Normal"/>
    <w:uiPriority w:val="99"/>
    <w:semiHidden/>
    <w:unhideWhenUsed/>
    <w:qFormat/>
    <w:rsid w:val="000148ef"/>
    <w:pPr>
      <w:spacing w:lineRule="auto" w:line="240" w:beforeAutospacing="1" w:afterAutospacing="1"/>
    </w:pPr>
    <w:rPr>
      <w:rFonts w:ascii="Times New Roman" w:hAnsi="Times New Roman" w:eastAsia="Times New Roman" w:cs="Times New Roman"/>
      <w:sz w:val="24"/>
      <w:szCs w:val="24"/>
      <w:lang w:eastAsia="pt-BR"/>
    </w:rPr>
  </w:style>
  <w:style w:type="paragraph" w:styleId="Default" w:customStyle="1">
    <w:name w:val="Default"/>
    <w:qFormat/>
    <w:rsid w:val="003d432a"/>
    <w:pPr>
      <w:widowControl/>
      <w:suppressAutoHyphens w:val="true"/>
      <w:bidi w:val="0"/>
      <w:spacing w:before="0" w:after="0"/>
      <w:jc w:val="left"/>
    </w:pPr>
    <w:rPr>
      <w:rFonts w:ascii="Arial" w:hAnsi="Arial" w:eastAsia="Calibri" w:cs="Arial"/>
      <w:color w:val="000000"/>
      <w:kern w:val="0"/>
      <w:sz w:val="24"/>
      <w:szCs w:val="24"/>
      <w:lang w:val="pt-BR" w:eastAsia="en-US" w:bidi="ar-SA"/>
    </w:rPr>
  </w:style>
  <w:style w:type="paragraph" w:styleId="Cabealhoerodap">
    <w:name w:val="Cabeçalho e rodapé"/>
    <w:basedOn w:val="Normal"/>
    <w:qFormat/>
    <w:pPr/>
    <w:rPr/>
  </w:style>
  <w:style w:type="paragraph" w:styleId="Header">
    <w:name w:val="header"/>
    <w:basedOn w:val="Normal"/>
    <w:link w:val="CabealhoChar"/>
    <w:uiPriority w:val="99"/>
    <w:unhideWhenUsed/>
    <w:rsid w:val="00db1b9e"/>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db1b9e"/>
    <w:pPr>
      <w:tabs>
        <w:tab w:val="clear" w:pos="708"/>
        <w:tab w:val="center" w:pos="4252" w:leader="none"/>
        <w:tab w:val="right" w:pos="8504" w:leader="none"/>
      </w:tabs>
      <w:spacing w:lineRule="auto" w:line="240" w:before="0" w:after="0"/>
    </w:pPr>
    <w:rPr/>
  </w:style>
  <w:style w:type="paragraph" w:styleId="Revision">
    <w:name w:val="Revision"/>
    <w:uiPriority w:val="99"/>
    <w:semiHidden/>
    <w:qFormat/>
    <w:rsid w:val="00681e16"/>
    <w:pPr>
      <w:widowControl/>
      <w:suppressAutoHyphens w:val="false"/>
      <w:bidi w:val="0"/>
      <w:spacing w:before="0" w:after="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CommentText">
    <w:name w:val="annotation text"/>
    <w:basedOn w:val="Normal"/>
    <w:link w:val="TextodecomentrioChar"/>
    <w:uiPriority w:val="99"/>
    <w:semiHidden/>
    <w:unhideWhenUsed/>
    <w:rsid w:val="00681e16"/>
    <w:pPr>
      <w:spacing w:lineRule="auto" w:line="240"/>
    </w:pPr>
    <w:rPr>
      <w:sz w:val="20"/>
      <w:szCs w:val="20"/>
    </w:rPr>
  </w:style>
  <w:style w:type="paragraph" w:styleId="annotationsubject">
    <w:name w:val="annotation subject"/>
    <w:basedOn w:val="CommentText"/>
    <w:next w:val="CommentText"/>
    <w:link w:val="AssuntodocomentrioChar"/>
    <w:uiPriority w:val="99"/>
    <w:semiHidden/>
    <w:unhideWhenUsed/>
    <w:qFormat/>
    <w:rsid w:val="00681e16"/>
    <w:pPr/>
    <w:rPr>
      <w:b/>
      <w:bCs/>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0c19a4"/>
    <w:rPr>
      <w:lang w:val="en-US"/>
    </w:rPr>
    <w:tblPr>
      <w:tblCellMar>
        <w:top w:w="0" w:type="dxa"/>
        <w:left w:w="0" w:type="dxa"/>
        <w:bottom w:w="0" w:type="dxa"/>
        <w:right w:w="0" w:type="dxa"/>
      </w:tblCellMar>
    </w:tblPr>
  </w:style>
  <w:style w:type="table" w:styleId="GradeClara-nfase3">
    <w:name w:val="Light Grid Accent 3"/>
    <w:basedOn w:val="Tabelanormal"/>
    <w:uiPriority w:val="62"/>
    <w:rsid w:val="00e020ea"/>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customStyle="1" w:styleId="TableNormal1">
    <w:name w:val="Table Normal1"/>
    <w:uiPriority w:val="2"/>
    <w:semiHidden/>
    <w:unhideWhenUsed/>
    <w:qFormat/>
    <w:rsid w:val="00484a59"/>
    <w:rPr>
      <w:lang w:val="en-US"/>
    </w:rPr>
    <w:tblPr>
      <w:tblCellMar>
        <w:top w:w="0" w:type="dxa"/>
        <w:left w:w="0" w:type="dxa"/>
        <w:bottom w:w="0" w:type="dxa"/>
        <w:right w:w="0" w:type="dxa"/>
      </w:tblCellMar>
    </w:tblPr>
  </w:style>
  <w:style w:type="table" w:styleId="Tabelacomgrade">
    <w:name w:val="Table Grid"/>
    <w:basedOn w:val="Tabelanormal"/>
    <w:uiPriority w:val="59"/>
    <w:rsid w:val="002833e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ilvia.mendonca@tacchini.com.br" TargetMode="External"/><Relationship Id="rId3" Type="http://schemas.openxmlformats.org/officeDocument/2006/relationships/hyperlink" Target="mailto:taninhafernandes@hotmail.com" TargetMode="External"/><Relationship Id="rId4" Type="http://schemas.openxmlformats.org/officeDocument/2006/relationships/hyperlink" Target="mailto:cristina.franzen@tacchini.com.br" TargetMode="External"/><Relationship Id="rId5" Type="http://schemas.openxmlformats.org/officeDocument/2006/relationships/hyperlink" Target="mailto:amanda.bandeira@tacchini.com.br"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9C85A-D135-40F6-8D4C-5756E9D2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Application>LibreOffice/25.2.5.2$Windows_X86_64 LibreOffice_project/03d19516eb2e1dd5d4ccd751a0d6f35f35e08022</Application>
  <AppVersion>15.0000</AppVersion>
  <Pages>2</Pages>
  <Words>2312</Words>
  <Characters>13586</Characters>
  <CharactersWithSpaces>15805</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2024-02-09T14:47:00Z</dcterms:created>
  <dc:creator>Angélica Dal Pizzol</dc:creator>
  <dc:description/>
  <dc:language>pt-BR</dc:language>
  <cp:lastModifiedBy/>
  <cp:lastPrinted>2022-07-20T17:00:00Z</cp:lastPrinted>
  <dcterms:modified xsi:type="dcterms:W3CDTF">2025-09-29T15:49:06Z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